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9F0F67" w14:textId="534EEFDD" w:rsidR="00A84AAA" w:rsidRDefault="00A84AAA" w:rsidP="00A84AAA">
      <w:pPr>
        <w:pStyle w:val="Heading2"/>
        <w:jc w:val="center"/>
        <w:rPr>
          <w:rFonts w:asciiTheme="majorHAnsi" w:hAnsiTheme="majorHAnsi" w:cstheme="majorHAnsi"/>
          <w:b/>
          <w:bCs/>
          <w:sz w:val="24"/>
          <w:szCs w:val="24"/>
        </w:rPr>
      </w:pPr>
      <w:r>
        <w:rPr>
          <w:rFonts w:asciiTheme="majorHAnsi" w:hAnsiTheme="majorHAnsi" w:cstheme="majorHAnsi"/>
          <w:b/>
          <w:bCs/>
          <w:noProof/>
          <w:sz w:val="24"/>
          <w:szCs w:val="24"/>
        </w:rPr>
        <w:drawing>
          <wp:inline distT="0" distB="0" distL="0" distR="0" wp14:anchorId="1654C5A8" wp14:editId="67F4F3A0">
            <wp:extent cx="1954112" cy="422031"/>
            <wp:effectExtent l="0" t="0" r="1905" b="0"/>
            <wp:docPr id="139820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2023" name="Picture 13982023"/>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25766" cy="480700"/>
                    </a:xfrm>
                    <a:prstGeom prst="rect">
                      <a:avLst/>
                    </a:prstGeom>
                  </pic:spPr>
                </pic:pic>
              </a:graphicData>
            </a:graphic>
          </wp:inline>
        </w:drawing>
      </w:r>
    </w:p>
    <w:p w14:paraId="0249A54A" w14:textId="77777777" w:rsidR="00A84AAA" w:rsidRDefault="00A84AAA" w:rsidP="000C56F1">
      <w:pPr>
        <w:pStyle w:val="Heading2"/>
        <w:rPr>
          <w:rFonts w:asciiTheme="majorHAnsi" w:hAnsiTheme="majorHAnsi" w:cstheme="majorHAnsi"/>
          <w:b/>
          <w:bCs/>
          <w:sz w:val="24"/>
          <w:szCs w:val="24"/>
        </w:rPr>
      </w:pPr>
    </w:p>
    <w:p w14:paraId="49C72A62" w14:textId="77777777" w:rsidR="00A84AAA" w:rsidRPr="00A84AAA" w:rsidRDefault="00A84AAA" w:rsidP="00A84AAA"/>
    <w:p w14:paraId="5BEA21A2" w14:textId="7A1E9511" w:rsidR="00710CAD" w:rsidRPr="00710CAD" w:rsidRDefault="00710CAD" w:rsidP="000C56F1">
      <w:pPr>
        <w:pStyle w:val="Heading2"/>
        <w:rPr>
          <w:rFonts w:asciiTheme="majorHAnsi" w:hAnsiTheme="majorHAnsi" w:cstheme="majorHAnsi"/>
          <w:b/>
          <w:bCs/>
          <w:sz w:val="24"/>
          <w:szCs w:val="24"/>
        </w:rPr>
      </w:pPr>
      <w:r w:rsidRPr="00710CAD">
        <w:rPr>
          <w:rFonts w:asciiTheme="majorHAnsi" w:hAnsiTheme="majorHAnsi" w:cstheme="majorHAnsi"/>
          <w:b/>
          <w:bCs/>
          <w:sz w:val="24"/>
          <w:szCs w:val="24"/>
        </w:rPr>
        <w:t>White Paper</w:t>
      </w:r>
    </w:p>
    <w:p w14:paraId="00000001" w14:textId="2D7AD27F" w:rsidR="00115DEB" w:rsidRPr="00710CAD" w:rsidRDefault="00000000" w:rsidP="000C56F1">
      <w:pPr>
        <w:pStyle w:val="Heading2"/>
        <w:rPr>
          <w:rFonts w:asciiTheme="majorHAnsi" w:hAnsiTheme="majorHAnsi" w:cstheme="majorHAnsi"/>
          <w:b/>
          <w:bCs/>
        </w:rPr>
      </w:pPr>
      <w:r w:rsidRPr="00710CAD">
        <w:rPr>
          <w:rFonts w:asciiTheme="majorHAnsi" w:hAnsiTheme="majorHAnsi" w:cstheme="majorHAnsi"/>
          <w:b/>
          <w:bCs/>
        </w:rPr>
        <w:t>Sustainable Automation: Driving Efficiency, Reducing Waste, and Powering a Greener Future</w:t>
      </w:r>
    </w:p>
    <w:p w14:paraId="0E9BEAC5" w14:textId="77777777" w:rsidR="00710CAD" w:rsidRPr="00710CAD" w:rsidRDefault="00710CAD" w:rsidP="000C56F1">
      <w:pPr>
        <w:shd w:val="clear" w:color="auto" w:fill="FFFFFF"/>
        <w:rPr>
          <w:rFonts w:asciiTheme="majorHAnsi" w:hAnsiTheme="majorHAnsi" w:cstheme="majorHAnsi"/>
          <w:sz w:val="24"/>
          <w:szCs w:val="24"/>
        </w:rPr>
      </w:pPr>
      <w:bookmarkStart w:id="0" w:name="_uhctokylz74" w:colFirst="0" w:colLast="0"/>
      <w:bookmarkEnd w:id="0"/>
    </w:p>
    <w:p w14:paraId="00000004" w14:textId="7D82BE3D" w:rsidR="00115DEB" w:rsidRPr="00710CAD" w:rsidRDefault="00000000" w:rsidP="000C56F1">
      <w:pPr>
        <w:shd w:val="clear" w:color="auto" w:fill="FFFFFF"/>
        <w:rPr>
          <w:rFonts w:asciiTheme="majorHAnsi" w:hAnsiTheme="majorHAnsi" w:cstheme="majorHAnsi"/>
          <w:b/>
          <w:bCs/>
          <w:sz w:val="24"/>
          <w:szCs w:val="24"/>
        </w:rPr>
      </w:pPr>
      <w:r w:rsidRPr="00710CAD">
        <w:rPr>
          <w:rFonts w:asciiTheme="majorHAnsi" w:hAnsiTheme="majorHAnsi" w:cstheme="majorHAnsi"/>
          <w:b/>
          <w:bCs/>
          <w:sz w:val="24"/>
          <w:szCs w:val="24"/>
        </w:rPr>
        <w:t>Sustainability is no longer optional. Customers expect it, regulators demand it and leadership teams can no longer treat environmental responsibility as separate from business performance. Automation</w:t>
      </w:r>
      <w:r w:rsidR="00710CAD" w:rsidRPr="00710CAD">
        <w:rPr>
          <w:rFonts w:asciiTheme="majorHAnsi" w:hAnsiTheme="majorHAnsi" w:cstheme="majorHAnsi"/>
          <w:b/>
          <w:bCs/>
          <w:sz w:val="24"/>
          <w:szCs w:val="24"/>
        </w:rPr>
        <w:t xml:space="preserve"> in warehousing and manufacturing</w:t>
      </w:r>
      <w:r w:rsidRPr="00710CAD">
        <w:rPr>
          <w:rFonts w:asciiTheme="majorHAnsi" w:hAnsiTheme="majorHAnsi" w:cstheme="majorHAnsi"/>
          <w:b/>
          <w:bCs/>
          <w:sz w:val="24"/>
          <w:szCs w:val="24"/>
        </w:rPr>
        <w:t xml:space="preserve"> has traditionally been about productivity and reducing labour costs, but today it’s under scrutiny for its environmental impact. Rising energy consumption, stricter regulations and stakeholder expectations are forcing organisations to think differently.</w:t>
      </w:r>
      <w:r w:rsidR="00710CAD" w:rsidRPr="00710CAD">
        <w:rPr>
          <w:rFonts w:asciiTheme="majorHAnsi" w:hAnsiTheme="majorHAnsi" w:cstheme="majorHAnsi"/>
          <w:b/>
          <w:bCs/>
          <w:sz w:val="24"/>
          <w:szCs w:val="24"/>
        </w:rPr>
        <w:t xml:space="preserve"> By Dan Migliozzi, Sales Director for the UK, EU and North America, at AGITO Global.</w:t>
      </w:r>
    </w:p>
    <w:p w14:paraId="00000005" w14:textId="77777777" w:rsidR="00115DEB" w:rsidRPr="00710CAD" w:rsidRDefault="00115DEB" w:rsidP="000C56F1">
      <w:pPr>
        <w:shd w:val="clear" w:color="auto" w:fill="FFFFFF"/>
        <w:rPr>
          <w:rFonts w:asciiTheme="majorHAnsi" w:hAnsiTheme="majorHAnsi" w:cstheme="majorHAnsi"/>
          <w:sz w:val="24"/>
          <w:szCs w:val="24"/>
        </w:rPr>
      </w:pPr>
    </w:p>
    <w:p w14:paraId="00000006" w14:textId="0E8A453C" w:rsidR="00115DEB" w:rsidRPr="00710CAD" w:rsidRDefault="00000000" w:rsidP="000C56F1">
      <w:pPr>
        <w:shd w:val="clear" w:color="auto" w:fill="FFFFFF"/>
        <w:rPr>
          <w:rFonts w:asciiTheme="majorHAnsi" w:hAnsiTheme="majorHAnsi" w:cstheme="majorHAnsi"/>
          <w:sz w:val="24"/>
          <w:szCs w:val="24"/>
        </w:rPr>
      </w:pPr>
      <w:r w:rsidRPr="00710CAD">
        <w:rPr>
          <w:rFonts w:asciiTheme="majorHAnsi" w:hAnsiTheme="majorHAnsi" w:cstheme="majorHAnsi"/>
          <w:sz w:val="24"/>
          <w:szCs w:val="24"/>
        </w:rPr>
        <w:t>In reality, the shift toward sustainable automation is rarely neat. Many organisations are caught between sustainability ambitions and operational pressure, especially when energy savings do not immediately appear on the balance sheet.</w:t>
      </w:r>
    </w:p>
    <w:p w14:paraId="00000007" w14:textId="77777777" w:rsidR="00115DEB" w:rsidRPr="00710CAD" w:rsidRDefault="00115DEB" w:rsidP="000C56F1">
      <w:pPr>
        <w:shd w:val="clear" w:color="auto" w:fill="FFFFFF"/>
        <w:rPr>
          <w:rFonts w:asciiTheme="majorHAnsi" w:hAnsiTheme="majorHAnsi" w:cstheme="majorHAnsi"/>
          <w:sz w:val="24"/>
          <w:szCs w:val="24"/>
        </w:rPr>
      </w:pPr>
    </w:p>
    <w:p w14:paraId="00000008" w14:textId="77777777" w:rsidR="00115DEB" w:rsidRPr="00710CAD" w:rsidRDefault="00000000" w:rsidP="000C56F1">
      <w:pPr>
        <w:shd w:val="clear" w:color="auto" w:fill="FFFFFF"/>
        <w:rPr>
          <w:rFonts w:asciiTheme="majorHAnsi" w:hAnsiTheme="majorHAnsi" w:cstheme="majorHAnsi"/>
          <w:sz w:val="24"/>
          <w:szCs w:val="24"/>
        </w:rPr>
      </w:pPr>
      <w:r w:rsidRPr="00710CAD">
        <w:rPr>
          <w:rFonts w:asciiTheme="majorHAnsi" w:hAnsiTheme="majorHAnsi" w:cstheme="majorHAnsi"/>
          <w:sz w:val="24"/>
          <w:szCs w:val="24"/>
        </w:rPr>
        <w:t>Some projects even see short-term increases in consumption as throughput grows or legacy constraints surface. These moments expose the real challenge: sustainability is not a marketing claim or a technology choice, but a management discipline that forces difficult decisions about performance, timing and risk.</w:t>
      </w:r>
    </w:p>
    <w:p w14:paraId="00000009" w14:textId="77777777" w:rsidR="00115DEB" w:rsidRPr="00710CAD" w:rsidRDefault="00115DEB" w:rsidP="000C56F1">
      <w:pPr>
        <w:shd w:val="clear" w:color="auto" w:fill="FFFFFF"/>
        <w:rPr>
          <w:rFonts w:asciiTheme="majorHAnsi" w:hAnsiTheme="majorHAnsi" w:cstheme="majorHAnsi"/>
          <w:sz w:val="24"/>
          <w:szCs w:val="24"/>
        </w:rPr>
      </w:pPr>
    </w:p>
    <w:p w14:paraId="0000000A" w14:textId="77777777" w:rsidR="00115DEB" w:rsidRPr="00710CAD" w:rsidRDefault="00000000" w:rsidP="000C56F1">
      <w:pPr>
        <w:shd w:val="clear" w:color="auto" w:fill="FFFFFF"/>
        <w:rPr>
          <w:rFonts w:asciiTheme="majorHAnsi" w:hAnsiTheme="majorHAnsi" w:cstheme="majorHAnsi"/>
          <w:sz w:val="24"/>
          <w:szCs w:val="24"/>
        </w:rPr>
      </w:pPr>
      <w:r w:rsidRPr="00710CAD">
        <w:rPr>
          <w:rFonts w:asciiTheme="majorHAnsi" w:hAnsiTheme="majorHAnsi" w:cstheme="majorHAnsi"/>
          <w:sz w:val="24"/>
          <w:szCs w:val="24"/>
        </w:rPr>
        <w:t>Sustainable automation offers the solution. By combining advanced technologies with thoughtful design and environmental stewardship, companies can reduce waste, optimise energy use, and meet both regulatory and stakeholder expectations. However, it is not enough to install the latest machines or software and hope for results. Meaningful sustainability outcomes come from planning systems holistically, integrating people, processes and technology to work as one.</w:t>
      </w:r>
    </w:p>
    <w:p w14:paraId="0000000B" w14:textId="77777777" w:rsidR="00115DEB" w:rsidRPr="00710CAD" w:rsidRDefault="00115DEB" w:rsidP="000C56F1">
      <w:pPr>
        <w:shd w:val="clear" w:color="auto" w:fill="FFFFFF"/>
        <w:rPr>
          <w:rFonts w:asciiTheme="majorHAnsi" w:hAnsiTheme="majorHAnsi" w:cstheme="majorHAnsi"/>
          <w:sz w:val="24"/>
          <w:szCs w:val="24"/>
        </w:rPr>
      </w:pPr>
    </w:p>
    <w:p w14:paraId="0000000C" w14:textId="77777777" w:rsidR="00115DEB" w:rsidRPr="00710CAD" w:rsidRDefault="00000000" w:rsidP="000C56F1">
      <w:pPr>
        <w:shd w:val="clear" w:color="auto" w:fill="FFFFFF"/>
        <w:rPr>
          <w:rFonts w:asciiTheme="majorHAnsi" w:hAnsiTheme="majorHAnsi" w:cstheme="majorHAnsi"/>
          <w:sz w:val="24"/>
          <w:szCs w:val="24"/>
        </w:rPr>
      </w:pPr>
      <w:r w:rsidRPr="00710CAD">
        <w:rPr>
          <w:rFonts w:asciiTheme="majorHAnsi" w:hAnsiTheme="majorHAnsi" w:cstheme="majorHAnsi"/>
          <w:sz w:val="24"/>
          <w:szCs w:val="24"/>
        </w:rPr>
        <w:t xml:space="preserve">This white paper explores the drivers, principles, technologies and practical strategies of sustainable automation. It examines financial implications, market trends, regulatory considerations and the challenges organisations face. Drawing on real-world examples, it </w:t>
      </w:r>
      <w:r w:rsidRPr="00710CAD">
        <w:rPr>
          <w:rFonts w:asciiTheme="majorHAnsi" w:hAnsiTheme="majorHAnsi" w:cstheme="majorHAnsi"/>
          <w:sz w:val="24"/>
          <w:szCs w:val="24"/>
        </w:rPr>
        <w:lastRenderedPageBreak/>
        <w:t>shows how operational decisions ripple outward, affecting both the bottom line and environmental performance. Organisations that embrace sustainable automation today stand to benefit from reduced costs, stronger compliance, improved stakeholder trust and a competitive position in a market increasingly shaped by sustainability.</w:t>
      </w:r>
    </w:p>
    <w:p w14:paraId="0000000D" w14:textId="77777777" w:rsidR="00115DEB" w:rsidRPr="00710CAD" w:rsidRDefault="00000000" w:rsidP="000C56F1">
      <w:pPr>
        <w:pStyle w:val="Heading2"/>
        <w:shd w:val="clear" w:color="auto" w:fill="FFFFFF"/>
        <w:rPr>
          <w:rFonts w:asciiTheme="majorHAnsi" w:hAnsiTheme="majorHAnsi" w:cstheme="majorHAnsi"/>
          <w:b/>
          <w:bCs/>
          <w:sz w:val="24"/>
          <w:szCs w:val="24"/>
        </w:rPr>
      </w:pPr>
      <w:bookmarkStart w:id="1" w:name="_wzu2wmtohuza" w:colFirst="0" w:colLast="0"/>
      <w:bookmarkEnd w:id="1"/>
      <w:r w:rsidRPr="00710CAD">
        <w:rPr>
          <w:rFonts w:asciiTheme="majorHAnsi" w:hAnsiTheme="majorHAnsi" w:cstheme="majorHAnsi"/>
          <w:b/>
          <w:bCs/>
          <w:sz w:val="24"/>
          <w:szCs w:val="24"/>
        </w:rPr>
        <w:t>Introduction</w:t>
      </w:r>
    </w:p>
    <w:p w14:paraId="0000000E" w14:textId="77777777" w:rsidR="00115DEB" w:rsidRPr="00710CAD" w:rsidRDefault="00000000" w:rsidP="000C56F1">
      <w:pPr>
        <w:shd w:val="clear" w:color="auto" w:fill="FFFFFF"/>
        <w:rPr>
          <w:rFonts w:asciiTheme="majorHAnsi" w:hAnsiTheme="majorHAnsi" w:cstheme="majorHAnsi"/>
          <w:sz w:val="24"/>
          <w:szCs w:val="24"/>
        </w:rPr>
      </w:pPr>
      <w:r w:rsidRPr="00710CAD">
        <w:rPr>
          <w:rFonts w:asciiTheme="majorHAnsi" w:hAnsiTheme="majorHAnsi" w:cstheme="majorHAnsi"/>
          <w:sz w:val="24"/>
          <w:szCs w:val="24"/>
        </w:rPr>
        <w:t>Automation has transformed industries over the last few decades, delivering precision, speed, and scalability that were unimaginable just a generation ago. Across manufacturing, logistics, and energy-intensive operations, automation has enabled organisations to reduce human error, improve consistency and scale operations efficiently. However, these benefits often come with a hidden environmental cost. Factories and warehouses consume huge amounts of electricity, poorly optimised processes generate material waste and high-intensity operations increase carbon emissions. In sectors such as automotive manufacturing, electronics, and food processing, operations can consume millions of kilowatt-hours each year, resulting in both high energy costs and environmental impact.</w:t>
      </w:r>
    </w:p>
    <w:p w14:paraId="0000000F" w14:textId="77777777" w:rsidR="00115DEB" w:rsidRPr="00710CAD" w:rsidRDefault="00115DEB" w:rsidP="000C56F1">
      <w:pPr>
        <w:shd w:val="clear" w:color="auto" w:fill="FFFFFF"/>
        <w:rPr>
          <w:rFonts w:asciiTheme="majorHAnsi" w:hAnsiTheme="majorHAnsi" w:cstheme="majorHAnsi"/>
          <w:sz w:val="24"/>
          <w:szCs w:val="24"/>
        </w:rPr>
      </w:pPr>
    </w:p>
    <w:p w14:paraId="00000010" w14:textId="114259DD" w:rsidR="00115DEB" w:rsidRPr="00710CAD" w:rsidRDefault="00000000" w:rsidP="000C56F1">
      <w:pPr>
        <w:shd w:val="clear" w:color="auto" w:fill="FFFFFF"/>
        <w:rPr>
          <w:rFonts w:asciiTheme="majorHAnsi" w:hAnsiTheme="majorHAnsi" w:cstheme="majorHAnsi"/>
          <w:sz w:val="24"/>
          <w:szCs w:val="24"/>
        </w:rPr>
      </w:pPr>
      <w:r w:rsidRPr="00710CAD">
        <w:rPr>
          <w:rFonts w:asciiTheme="majorHAnsi" w:hAnsiTheme="majorHAnsi" w:cstheme="majorHAnsi"/>
          <w:i/>
          <w:iCs/>
          <w:sz w:val="24"/>
          <w:szCs w:val="24"/>
        </w:rPr>
        <w:t>“Automation has delivered enormous operational gains, but too often the environmental consequences of those gains have been treated as secondary</w:t>
      </w:r>
      <w:r w:rsidR="00710CAD" w:rsidRPr="00710CAD">
        <w:rPr>
          <w:rFonts w:asciiTheme="majorHAnsi" w:hAnsiTheme="majorHAnsi" w:cstheme="majorHAnsi"/>
          <w:i/>
          <w:iCs/>
          <w:sz w:val="24"/>
          <w:szCs w:val="24"/>
        </w:rPr>
        <w:t>”</w:t>
      </w:r>
    </w:p>
    <w:p w14:paraId="00000011" w14:textId="77777777" w:rsidR="00115DEB" w:rsidRPr="00710CAD" w:rsidRDefault="00115DEB" w:rsidP="000C56F1">
      <w:pPr>
        <w:shd w:val="clear" w:color="auto" w:fill="FFFFFF"/>
        <w:rPr>
          <w:rFonts w:asciiTheme="majorHAnsi" w:hAnsiTheme="majorHAnsi" w:cstheme="majorHAnsi"/>
          <w:sz w:val="24"/>
          <w:szCs w:val="24"/>
        </w:rPr>
      </w:pPr>
    </w:p>
    <w:p w14:paraId="00000012" w14:textId="77777777" w:rsidR="00115DEB" w:rsidRPr="00710CAD" w:rsidRDefault="00000000" w:rsidP="000C56F1">
      <w:pPr>
        <w:shd w:val="clear" w:color="auto" w:fill="FFFFFF"/>
        <w:rPr>
          <w:rFonts w:asciiTheme="majorHAnsi" w:hAnsiTheme="majorHAnsi" w:cstheme="majorHAnsi"/>
          <w:sz w:val="24"/>
          <w:szCs w:val="24"/>
        </w:rPr>
      </w:pPr>
      <w:r w:rsidRPr="00710CAD">
        <w:rPr>
          <w:rFonts w:asciiTheme="majorHAnsi" w:hAnsiTheme="majorHAnsi" w:cstheme="majorHAnsi"/>
          <w:sz w:val="24"/>
          <w:szCs w:val="24"/>
        </w:rPr>
        <w:t>Sustainable automation is an evolution. It’s not just about improving productivity, it’s about embedding sustainability into every decision, from design and procurement to operation, maintenance and end-of-life disposal. This shift requires organisations to consider the full lifecycle of every automated system, ensuring that energy efficiency, waste reduction and continuous optimisation are built into operations rather than added later.</w:t>
      </w:r>
    </w:p>
    <w:p w14:paraId="00000013" w14:textId="77777777" w:rsidR="00115DEB" w:rsidRPr="00710CAD" w:rsidRDefault="00115DEB" w:rsidP="000C56F1">
      <w:pPr>
        <w:shd w:val="clear" w:color="auto" w:fill="FFFFFF"/>
        <w:rPr>
          <w:rFonts w:asciiTheme="majorHAnsi" w:hAnsiTheme="majorHAnsi" w:cstheme="majorHAnsi"/>
          <w:sz w:val="24"/>
          <w:szCs w:val="24"/>
        </w:rPr>
      </w:pPr>
    </w:p>
    <w:p w14:paraId="00000014" w14:textId="77777777" w:rsidR="00115DEB" w:rsidRPr="00710CAD" w:rsidRDefault="00000000" w:rsidP="000C56F1">
      <w:pPr>
        <w:shd w:val="clear" w:color="auto" w:fill="FFFFFF"/>
        <w:rPr>
          <w:rFonts w:asciiTheme="majorHAnsi" w:hAnsiTheme="majorHAnsi" w:cstheme="majorHAnsi"/>
          <w:sz w:val="24"/>
          <w:szCs w:val="24"/>
        </w:rPr>
      </w:pPr>
      <w:r w:rsidRPr="00710CAD">
        <w:rPr>
          <w:rFonts w:asciiTheme="majorHAnsi" w:hAnsiTheme="majorHAnsi" w:cstheme="majorHAnsi"/>
          <w:sz w:val="24"/>
          <w:szCs w:val="24"/>
        </w:rPr>
        <w:t>Investors are paying close attention. Customers expect greener solutions. Employees want purpose-driven workplaces. Organisations that fail to respond to these pressures risk falling behind. The companies that succeed recognise that sustainability and efficiency are inseparable and that a well-designed system can deliver both simultaneously.</w:t>
      </w:r>
    </w:p>
    <w:p w14:paraId="00000015" w14:textId="77777777" w:rsidR="00115DEB" w:rsidRPr="00710CAD" w:rsidRDefault="00115DEB" w:rsidP="000C56F1">
      <w:pPr>
        <w:shd w:val="clear" w:color="auto" w:fill="FFFFFF"/>
        <w:rPr>
          <w:rFonts w:asciiTheme="majorHAnsi" w:hAnsiTheme="majorHAnsi" w:cstheme="majorHAnsi"/>
          <w:sz w:val="24"/>
          <w:szCs w:val="24"/>
        </w:rPr>
      </w:pPr>
    </w:p>
    <w:p w14:paraId="00000016" w14:textId="397E3D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i/>
          <w:iCs/>
          <w:sz w:val="24"/>
          <w:szCs w:val="24"/>
          <w:highlight w:val="white"/>
        </w:rPr>
        <w:t xml:space="preserve">“Sustainability is not a feature that can be bolted onto automation. It has to be designed into the system from the outset, alongside performance, resilience, and long-term value.” </w:t>
      </w:r>
    </w:p>
    <w:p w14:paraId="00000017"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18" w14:textId="77777777" w:rsidR="00115DEB" w:rsidRPr="00710CAD" w:rsidRDefault="00000000" w:rsidP="000C56F1">
      <w:pPr>
        <w:pStyle w:val="Heading2"/>
        <w:keepNext w:val="0"/>
        <w:keepLines w:val="0"/>
        <w:shd w:val="clear" w:color="auto" w:fill="FFFFFF"/>
        <w:spacing w:before="160" w:after="0"/>
        <w:rPr>
          <w:rFonts w:asciiTheme="majorHAnsi" w:hAnsiTheme="majorHAnsi" w:cstheme="majorHAnsi"/>
          <w:b/>
          <w:bCs/>
          <w:sz w:val="24"/>
          <w:szCs w:val="24"/>
        </w:rPr>
      </w:pPr>
      <w:bookmarkStart w:id="2" w:name="_yyya509i9l9b" w:colFirst="0" w:colLast="0"/>
      <w:bookmarkEnd w:id="2"/>
      <w:r w:rsidRPr="00710CAD">
        <w:rPr>
          <w:rFonts w:asciiTheme="majorHAnsi" w:hAnsiTheme="majorHAnsi" w:cstheme="majorHAnsi"/>
          <w:b/>
          <w:bCs/>
          <w:sz w:val="24"/>
          <w:szCs w:val="24"/>
        </w:rPr>
        <w:t>Drivers for Sustainable Automation</w:t>
      </w:r>
    </w:p>
    <w:p w14:paraId="00000019"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 xml:space="preserve">Industries today face a complex mix of pressures that make sustainable automation essential. Environmental responsibility is among the most visible. Industrial operations contribute significantly to global energy consumption and carbon emissions, and automation systems, particularly in manufacturing, assembly and logistics, are often energy-intensive. Material waste is another pressing concern. Scrap, defective products, and packaging inefficiencies increase costs and place additional strain on the environment. </w:t>
      </w:r>
      <w:r w:rsidRPr="00710CAD">
        <w:rPr>
          <w:rFonts w:asciiTheme="majorHAnsi" w:hAnsiTheme="majorHAnsi" w:cstheme="majorHAnsi"/>
          <w:sz w:val="24"/>
          <w:szCs w:val="24"/>
          <w:highlight w:val="white"/>
        </w:rPr>
        <w:lastRenderedPageBreak/>
        <w:t>Sustainable automation addresses these challenges while delivering measurable economic benefits.</w:t>
      </w:r>
    </w:p>
    <w:p w14:paraId="0000001A"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1B" w14:textId="3B08D154"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i/>
          <w:iCs/>
          <w:sz w:val="24"/>
          <w:szCs w:val="24"/>
          <w:highlight w:val="white"/>
        </w:rPr>
        <w:t xml:space="preserve">“Sustainability pressures are no longer abstract. Energy use, waste, and emissions are now operational issues that directly affect cost, risk and competitiveness.” </w:t>
      </w:r>
    </w:p>
    <w:p w14:paraId="0000001C"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1D"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Rising energy costs and market volatility add urgency. Organisations that invest in energy-efficient equipment and process optimisation can achieve significant cost reductions. For example, a mid-sized automotive facility that replaced standard motors with high-efficiency variable-speed alternatives reduced electricity consumption by 20%, resulting in annual savings of more than £400,000. Process optimisation aimed at reducing material waste can have a substantial impact, particularly in industries where raw materials account for a large share of production costs.</w:t>
      </w:r>
    </w:p>
    <w:p w14:paraId="0000001E"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1F"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Regulatory requirements further accelerate adoption. Across the UK and EU, carbon pricing mechanisms, mandatory energy reporting and emissions reduction targets establish clear expectations. Compliance with standards such as ISO 50001 provides a structured approach to improving energy performance, while transparent reporting strengthens stakeholder confidence. Organisations that address sustainability proactively can reduce regulatory risk, strengthen credibility and in some cases access financial incentives for early action.</w:t>
      </w:r>
    </w:p>
    <w:p w14:paraId="00000020"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21" w14:textId="5C5347D9"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i/>
          <w:iCs/>
          <w:sz w:val="24"/>
          <w:szCs w:val="24"/>
          <w:highlight w:val="white"/>
        </w:rPr>
        <w:t xml:space="preserve">“Regulation is often seen as a constraint, but for organisations that act early, it can become a framework for more disciplined, efficient operations.” </w:t>
      </w:r>
    </w:p>
    <w:p w14:paraId="00000022" w14:textId="77777777" w:rsidR="00115DEB" w:rsidRPr="00710CAD" w:rsidRDefault="00115DEB" w:rsidP="000C56F1">
      <w:pPr>
        <w:shd w:val="clear" w:color="auto" w:fill="FFFFFF"/>
        <w:rPr>
          <w:rFonts w:asciiTheme="majorHAnsi" w:hAnsiTheme="majorHAnsi" w:cstheme="majorHAnsi"/>
          <w:i/>
          <w:iCs/>
          <w:sz w:val="24"/>
          <w:szCs w:val="24"/>
          <w:highlight w:val="white"/>
        </w:rPr>
      </w:pPr>
    </w:p>
    <w:p w14:paraId="00000023"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Social expectations are equally influential. Investors increasingly incorporate environmental, social, and governance metrics into decision-making. Consumers show a growing preference for responsible brands and employees are more engaged when organisations demonstrate a clear purpose. Embedding sustainability into automation strategies allows organisations to reduce environmental impact while strengthening reputation, improving engagement and building long-term operational resilience.</w:t>
      </w:r>
    </w:p>
    <w:p w14:paraId="00000024"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25" w14:textId="77777777" w:rsidR="00115DEB" w:rsidRPr="00710CAD" w:rsidRDefault="00000000" w:rsidP="000C56F1">
      <w:pPr>
        <w:pStyle w:val="Heading2"/>
        <w:keepNext w:val="0"/>
        <w:keepLines w:val="0"/>
        <w:shd w:val="clear" w:color="auto" w:fill="FFFFFF"/>
        <w:spacing w:before="160" w:after="0"/>
        <w:rPr>
          <w:rFonts w:asciiTheme="majorHAnsi" w:hAnsiTheme="majorHAnsi" w:cstheme="majorHAnsi"/>
          <w:b/>
          <w:bCs/>
          <w:sz w:val="24"/>
          <w:szCs w:val="24"/>
        </w:rPr>
      </w:pPr>
      <w:bookmarkStart w:id="3" w:name="_ia0vglgvoyn0" w:colFirst="0" w:colLast="0"/>
      <w:bookmarkEnd w:id="3"/>
      <w:r w:rsidRPr="00710CAD">
        <w:rPr>
          <w:rFonts w:asciiTheme="majorHAnsi" w:hAnsiTheme="majorHAnsi" w:cstheme="majorHAnsi"/>
          <w:b/>
          <w:bCs/>
          <w:sz w:val="24"/>
          <w:szCs w:val="24"/>
        </w:rPr>
        <w:t>Principles of Sustainable Automation</w:t>
      </w:r>
    </w:p>
    <w:p w14:paraId="00000026"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Sustainable automation rests on four key principles: energy efficiency, waste minimisation, lifecycle sustainability, and intelligent process management. These principles are not abstract concepts. They are practical levers that can materially improve operations and reduce environmental impact.</w:t>
      </w:r>
    </w:p>
    <w:p w14:paraId="00000027"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28"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 xml:space="preserve">Energy efficiency is foundational. Automated systems should operate only when required, and equipment such as motors, drives, conveyors and robotics must be correctly sized and configured to minimise power consumption. AI-driven scheduling and regenerative technologies can further reduce energy demand. In one industrial automation project, the </w:t>
      </w:r>
      <w:r w:rsidRPr="00710CAD">
        <w:rPr>
          <w:rFonts w:asciiTheme="majorHAnsi" w:hAnsiTheme="majorHAnsi" w:cstheme="majorHAnsi"/>
          <w:sz w:val="24"/>
          <w:szCs w:val="24"/>
          <w:highlight w:val="white"/>
        </w:rPr>
        <w:lastRenderedPageBreak/>
        <w:t>introduction of regenerative robotic arms, combined with AI-based scheduling, reduced energy use by more than 20%, delivering annual savings of £350,000 and significantly lowering carbon emissions. When applied at scale, decisions like these have a substantial cumulative effect.</w:t>
      </w:r>
    </w:p>
    <w:p w14:paraId="00000029"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2A" w14:textId="01F842DA"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i/>
          <w:iCs/>
          <w:sz w:val="24"/>
          <w:szCs w:val="24"/>
          <w:highlight w:val="white"/>
        </w:rPr>
        <w:t xml:space="preserve">“Energy efficiency is rarely about a single breakthrough. It comes from many small, well-informed decisions that compound across an operation.” </w:t>
      </w:r>
    </w:p>
    <w:p w14:paraId="0000002B" w14:textId="77777777" w:rsidR="00115DEB" w:rsidRPr="00710CAD" w:rsidRDefault="00115DEB" w:rsidP="000C56F1">
      <w:pPr>
        <w:shd w:val="clear" w:color="auto" w:fill="FFFFFF"/>
        <w:rPr>
          <w:rFonts w:asciiTheme="majorHAnsi" w:hAnsiTheme="majorHAnsi" w:cstheme="majorHAnsi"/>
          <w:i/>
          <w:iCs/>
          <w:sz w:val="24"/>
          <w:szCs w:val="24"/>
          <w:highlight w:val="white"/>
        </w:rPr>
      </w:pPr>
    </w:p>
    <w:p w14:paraId="0000002C"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Waste minimisation focuses on preventing scrap, rework, and inefficient use of materials. Robotics and precision automation improve accuracy, while sensors and analytics detect inefficiencies before they escalate. Closed-loop recycling systems, where scrap materials are reintegrated into production, further reduce waste. In electronics manufacturing, precision robotic assembly reduced defective product rates by 30%, cutting material waste and lowering disposal costs.</w:t>
      </w:r>
    </w:p>
    <w:p w14:paraId="0000002D"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2E"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Lifecycle sustainability requires organisations to consider environmental impact from system design through to end of life. Selecting recyclable materials, designing equipment for maintainability and planning responsible disposal ensures sustainability is addressed from the outset rather than added later. Predictive maintenance extends equipment lifespan and reduces unnecessary replacement, delivering both environmental and financial benefits.</w:t>
      </w:r>
    </w:p>
    <w:p w14:paraId="0000002F"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30"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Intelligent process management ensures continuous improvement. IoT sensors and digital twins enable real-time monitoring of energy use, material consumption, and machine performance. AI-driven analytics identify inefficiencies and recommend operational adjustments before issues emerge. In food processing environments, AI-based production scheduling reduced energy consumption during peak periods while lowering spoilage, demonstrating how intelligent management can improve efficiency and sustainability simultaneously.</w:t>
      </w:r>
    </w:p>
    <w:p w14:paraId="00000031"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32" w14:textId="2C2951B4"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i/>
          <w:iCs/>
          <w:sz w:val="24"/>
          <w:szCs w:val="24"/>
          <w:highlight w:val="white"/>
        </w:rPr>
        <w:t xml:space="preserve">“Sustainable automation is not a checklist exercise. It is a mindset that shapes how systems are designed, operated and improved over time.” </w:t>
      </w:r>
    </w:p>
    <w:p w14:paraId="00000033" w14:textId="77777777" w:rsidR="00115DEB" w:rsidRPr="00710CAD" w:rsidRDefault="00115DEB" w:rsidP="000C56F1">
      <w:pPr>
        <w:shd w:val="clear" w:color="auto" w:fill="FFFFFF"/>
        <w:rPr>
          <w:rFonts w:asciiTheme="majorHAnsi" w:hAnsiTheme="majorHAnsi" w:cstheme="majorHAnsi"/>
          <w:i/>
          <w:iCs/>
          <w:sz w:val="24"/>
          <w:szCs w:val="24"/>
          <w:highlight w:val="white"/>
        </w:rPr>
      </w:pPr>
    </w:p>
    <w:p w14:paraId="00000034"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The conclusion is clear. Sustainable automation is a philosophy rather than a one-time initiative. Every system choice, operational decision and optimisation effort contributes to long-term performance, resilience, and environmental responsibility.</w:t>
      </w:r>
    </w:p>
    <w:p w14:paraId="00000035"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36" w14:textId="77777777" w:rsidR="00115DEB" w:rsidRPr="00710CAD" w:rsidRDefault="00000000" w:rsidP="000C56F1">
      <w:pPr>
        <w:pStyle w:val="Heading2"/>
        <w:keepNext w:val="0"/>
        <w:keepLines w:val="0"/>
        <w:shd w:val="clear" w:color="auto" w:fill="FFFFFF"/>
        <w:spacing w:before="160" w:after="0"/>
        <w:rPr>
          <w:rFonts w:asciiTheme="majorHAnsi" w:hAnsiTheme="majorHAnsi" w:cstheme="majorHAnsi"/>
          <w:b/>
          <w:bCs/>
          <w:sz w:val="24"/>
          <w:szCs w:val="24"/>
        </w:rPr>
      </w:pPr>
      <w:bookmarkStart w:id="4" w:name="_bticp2mxohsx" w:colFirst="0" w:colLast="0"/>
      <w:bookmarkEnd w:id="4"/>
      <w:r w:rsidRPr="00710CAD">
        <w:rPr>
          <w:rFonts w:asciiTheme="majorHAnsi" w:hAnsiTheme="majorHAnsi" w:cstheme="majorHAnsi"/>
          <w:b/>
          <w:bCs/>
          <w:sz w:val="24"/>
          <w:szCs w:val="24"/>
        </w:rPr>
        <w:t>Technologies Enabling Sustainable Automation</w:t>
      </w:r>
    </w:p>
    <w:p w14:paraId="00000037"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Several technologies enable sustainable automation, each contributing distinct capabilities. However, the greatest gains are achieved when these technologies operate as an integrated system rather than in isolation.</w:t>
      </w:r>
    </w:p>
    <w:p w14:paraId="00000038"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39"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lastRenderedPageBreak/>
        <w:t>Robotics and smart manufacturing systems improve accuracy, reduce human error, and lower material waste. Energy-efficient drives, regenerative technologies, and intelligent scheduling reduce power consumption, while integrated control systems ensure different parts of the operation communicate effectively, limiting inefficiencies across production and logistics.</w:t>
      </w:r>
    </w:p>
    <w:p w14:paraId="0000003A"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3B" w14:textId="48303C30"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i/>
          <w:iCs/>
          <w:sz w:val="24"/>
          <w:szCs w:val="24"/>
          <w:highlight w:val="white"/>
        </w:rPr>
        <w:t xml:space="preserve">“Technology delivers the greatest sustainability impact when systems are designed to work together, not when individual solutions are deployed in isolation.” </w:t>
      </w:r>
    </w:p>
    <w:p w14:paraId="0000003C" w14:textId="77777777" w:rsidR="00115DEB" w:rsidRPr="00710CAD" w:rsidRDefault="00115DEB" w:rsidP="000C56F1">
      <w:pPr>
        <w:shd w:val="clear" w:color="auto" w:fill="FFFFFF"/>
        <w:rPr>
          <w:rFonts w:asciiTheme="majorHAnsi" w:hAnsiTheme="majorHAnsi" w:cstheme="majorHAnsi"/>
          <w:i/>
          <w:iCs/>
          <w:sz w:val="24"/>
          <w:szCs w:val="24"/>
          <w:highlight w:val="white"/>
        </w:rPr>
      </w:pPr>
    </w:p>
    <w:p w14:paraId="0000003D"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Artificial intelligence and machine learning play a critical role in predictive maintenance, process optimisation and demand forecasting. Predictive maintenance reduces unplanned downtime and extends equipment life, while process optimisation supports more energy-efficient production. Accurate demand forecasting aligns output with actual market requirements, helping to reduce excess inventory and material waste. In a large packaging facility, AI-based scheduling reduced peak-hour energy consumption by 18% and lowered spoilage by 12%.</w:t>
      </w:r>
    </w:p>
    <w:p w14:paraId="0000003E"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3F"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Industrial IoT provides the real-time data required for informed decision-making. Sensors monitor energy usage, machine performance and environmental conditions, generating actionable insights. By analysing this data, organisations can identify inefficiencies, prevent waste and continuously optimise production processes.</w:t>
      </w:r>
    </w:p>
    <w:p w14:paraId="00000040"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41"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Renewable energy integration complements automation technologies by reducing reliance on grid electricity. Solar, wind and biomass systems can supplement or replace traditional energy sources, lowering carbon emissions. Smart energy management systems coordinate renewable energy supply with production schedules. This helps maintain operational continuity while maximising the use of low-carbon power. A UK beverage manufacturer that integrated solar energy into its automated bottling line achieved annual savings of £120,000 while reducing carbon emissions by 15%.</w:t>
      </w:r>
    </w:p>
    <w:p w14:paraId="00000042"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43" w14:textId="7D81C717" w:rsidR="00115DEB" w:rsidRPr="00710CAD" w:rsidRDefault="00000000" w:rsidP="000C56F1">
      <w:pPr>
        <w:shd w:val="clear" w:color="auto" w:fill="FFFFFF"/>
        <w:rPr>
          <w:rFonts w:asciiTheme="majorHAnsi" w:hAnsiTheme="majorHAnsi" w:cstheme="majorHAnsi"/>
          <w:i/>
          <w:iCs/>
          <w:sz w:val="24"/>
          <w:szCs w:val="24"/>
          <w:highlight w:val="white"/>
        </w:rPr>
      </w:pPr>
      <w:r w:rsidRPr="00710CAD">
        <w:rPr>
          <w:rFonts w:asciiTheme="majorHAnsi" w:hAnsiTheme="majorHAnsi" w:cstheme="majorHAnsi"/>
          <w:i/>
          <w:iCs/>
          <w:sz w:val="24"/>
          <w:szCs w:val="24"/>
          <w:highlight w:val="white"/>
        </w:rPr>
        <w:t xml:space="preserve">“Sustainable automation is ultimately about integration. Energy systems, production technologies and operational decisions must function as a single, coordinated ecosystem.” </w:t>
      </w:r>
    </w:p>
    <w:p w14:paraId="00000044" w14:textId="77777777" w:rsidR="00115DEB" w:rsidRPr="00710CAD" w:rsidRDefault="00115DEB" w:rsidP="000C56F1">
      <w:pPr>
        <w:shd w:val="clear" w:color="auto" w:fill="FFFFFF"/>
        <w:rPr>
          <w:rFonts w:asciiTheme="majorHAnsi" w:hAnsiTheme="majorHAnsi" w:cstheme="majorHAnsi"/>
          <w:i/>
          <w:iCs/>
          <w:sz w:val="24"/>
          <w:szCs w:val="24"/>
          <w:highlight w:val="white"/>
        </w:rPr>
      </w:pPr>
    </w:p>
    <w:p w14:paraId="00000045"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The common thread across these technologies is integration. Robotics alone does not reduce energy consumption and renewable energy alone does not eliminate waste. Meaningful results come from connecting systems, processes and people so they operate as one.</w:t>
      </w:r>
    </w:p>
    <w:p w14:paraId="00000046"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47" w14:textId="77777777" w:rsidR="00115DEB" w:rsidRPr="00710CAD" w:rsidRDefault="00000000" w:rsidP="000C56F1">
      <w:pPr>
        <w:pStyle w:val="Heading2"/>
        <w:keepNext w:val="0"/>
        <w:keepLines w:val="0"/>
        <w:shd w:val="clear" w:color="auto" w:fill="FFFFFF"/>
        <w:spacing w:before="160" w:after="0"/>
        <w:rPr>
          <w:rFonts w:asciiTheme="majorHAnsi" w:hAnsiTheme="majorHAnsi" w:cstheme="majorHAnsi"/>
          <w:b/>
          <w:bCs/>
          <w:sz w:val="24"/>
          <w:szCs w:val="24"/>
        </w:rPr>
      </w:pPr>
      <w:bookmarkStart w:id="5" w:name="_piqt6tyt8gij" w:colFirst="0" w:colLast="0"/>
      <w:bookmarkEnd w:id="5"/>
      <w:r w:rsidRPr="00710CAD">
        <w:rPr>
          <w:rFonts w:asciiTheme="majorHAnsi" w:hAnsiTheme="majorHAnsi" w:cstheme="majorHAnsi"/>
          <w:b/>
          <w:bCs/>
          <w:sz w:val="24"/>
          <w:szCs w:val="24"/>
        </w:rPr>
        <w:t>Market Trends and Policy Considerations</w:t>
      </w:r>
    </w:p>
    <w:p w14:paraId="00000048"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 xml:space="preserve">Sustainable automation is no longer niche. Rising energy costs, tightening regulations and heightened stakeholder expectations are accelerating adoption across industries. Market </w:t>
      </w:r>
      <w:r w:rsidRPr="00710CAD">
        <w:rPr>
          <w:rFonts w:asciiTheme="majorHAnsi" w:hAnsiTheme="majorHAnsi" w:cstheme="majorHAnsi"/>
          <w:sz w:val="24"/>
          <w:szCs w:val="24"/>
          <w:highlight w:val="white"/>
        </w:rPr>
        <w:lastRenderedPageBreak/>
        <w:t>analysts forecast that energy-efficient and waste-reducing automation solutions will grow by 12 to 15% annually over the next five years, with automotive, electronics, pharmaceuticals and food processing among the leading sectors.</w:t>
      </w:r>
    </w:p>
    <w:p w14:paraId="00000049"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4A"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Regulatory frameworks are a significant driver of this shift. Initiatives such as the European Union Green Deal, carbon pricing mechanisms, ISO 50001 energy management standards and mandatory emissions reporting establish both obligations and incentives for organisations. Companies that act proactively can strengthen their reputations, reduce exposure to regulatory penalties and access grants and funding designed to support energy efficiency and sustainability initiatives.</w:t>
      </w:r>
    </w:p>
    <w:p w14:paraId="0000004B"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4C" w14:textId="76BFAC65" w:rsidR="00115DEB" w:rsidRPr="00710CAD" w:rsidRDefault="00000000" w:rsidP="000C56F1">
      <w:pPr>
        <w:shd w:val="clear" w:color="auto" w:fill="FFFFFF"/>
        <w:rPr>
          <w:rFonts w:asciiTheme="majorHAnsi" w:hAnsiTheme="majorHAnsi" w:cstheme="majorHAnsi"/>
          <w:i/>
          <w:iCs/>
          <w:sz w:val="24"/>
          <w:szCs w:val="24"/>
          <w:highlight w:val="white"/>
        </w:rPr>
      </w:pPr>
      <w:r w:rsidRPr="00710CAD">
        <w:rPr>
          <w:rFonts w:asciiTheme="majorHAnsi" w:hAnsiTheme="majorHAnsi" w:cstheme="majorHAnsi"/>
          <w:i/>
          <w:iCs/>
          <w:sz w:val="24"/>
          <w:szCs w:val="24"/>
          <w:highlight w:val="white"/>
        </w:rPr>
        <w:t xml:space="preserve">“Regulation is increasingly shaping how automation strategies are prioritised, but organisations that move early can turn compliance into a strategic advantage.” </w:t>
      </w:r>
    </w:p>
    <w:p w14:paraId="0000004D" w14:textId="77777777" w:rsidR="00115DEB" w:rsidRPr="00710CAD" w:rsidRDefault="00115DEB" w:rsidP="000C56F1">
      <w:pPr>
        <w:shd w:val="clear" w:color="auto" w:fill="FFFFFF"/>
        <w:rPr>
          <w:rFonts w:asciiTheme="majorHAnsi" w:hAnsiTheme="majorHAnsi" w:cstheme="majorHAnsi"/>
          <w:i/>
          <w:iCs/>
          <w:sz w:val="24"/>
          <w:szCs w:val="24"/>
          <w:highlight w:val="white"/>
        </w:rPr>
      </w:pPr>
    </w:p>
    <w:p w14:paraId="0000004E"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Social expectations are reinforcing these pressures. Investors are placing greater emphasis on environmental, social and governance metrics when allocating capital. Customers choose brands that demonstrate environmental responsibility. Employees engage more deeply when their work contributes to purpose-driven operations. Organisations that integrate sustainability into automation gain not only environmental benefits but also operational resilience, employee engagement and market credibility.</w:t>
      </w:r>
    </w:p>
    <w:p w14:paraId="0000004F"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50" w14:textId="3245A63D" w:rsidR="00115DEB" w:rsidRPr="00710CAD" w:rsidRDefault="00000000" w:rsidP="000C56F1">
      <w:pPr>
        <w:shd w:val="clear" w:color="auto" w:fill="FFFFFF"/>
        <w:rPr>
          <w:rFonts w:asciiTheme="majorHAnsi" w:hAnsiTheme="majorHAnsi" w:cstheme="majorHAnsi"/>
          <w:i/>
          <w:iCs/>
          <w:sz w:val="24"/>
          <w:szCs w:val="24"/>
          <w:highlight w:val="white"/>
        </w:rPr>
      </w:pPr>
      <w:r w:rsidRPr="00710CAD">
        <w:rPr>
          <w:rFonts w:asciiTheme="majorHAnsi" w:hAnsiTheme="majorHAnsi" w:cstheme="majorHAnsi"/>
          <w:i/>
          <w:iCs/>
          <w:sz w:val="24"/>
          <w:szCs w:val="24"/>
          <w:highlight w:val="white"/>
        </w:rPr>
        <w:t xml:space="preserve">“Sustainability has become a defining factor in how organisations are evaluated by investors, customers and employees alike.” </w:t>
      </w:r>
    </w:p>
    <w:p w14:paraId="00000051" w14:textId="77777777" w:rsidR="00115DEB" w:rsidRPr="00710CAD" w:rsidRDefault="00115DEB" w:rsidP="000C56F1">
      <w:pPr>
        <w:shd w:val="clear" w:color="auto" w:fill="FFFFFF"/>
        <w:rPr>
          <w:rFonts w:asciiTheme="majorHAnsi" w:hAnsiTheme="majorHAnsi" w:cstheme="majorHAnsi"/>
          <w:i/>
          <w:iCs/>
          <w:sz w:val="24"/>
          <w:szCs w:val="24"/>
          <w:highlight w:val="white"/>
        </w:rPr>
      </w:pPr>
    </w:p>
    <w:p w14:paraId="00000052" w14:textId="77777777" w:rsidR="00115DEB" w:rsidRPr="00710CAD" w:rsidRDefault="00000000" w:rsidP="000C56F1">
      <w:pPr>
        <w:pStyle w:val="Heading2"/>
        <w:keepNext w:val="0"/>
        <w:keepLines w:val="0"/>
        <w:shd w:val="clear" w:color="auto" w:fill="FFFFFF"/>
        <w:spacing w:before="160" w:after="0"/>
        <w:rPr>
          <w:rFonts w:asciiTheme="majorHAnsi" w:hAnsiTheme="majorHAnsi" w:cstheme="majorHAnsi"/>
          <w:b/>
          <w:bCs/>
          <w:sz w:val="24"/>
          <w:szCs w:val="24"/>
        </w:rPr>
      </w:pPr>
      <w:bookmarkStart w:id="6" w:name="_602fuvw3ro1n" w:colFirst="0" w:colLast="0"/>
      <w:bookmarkEnd w:id="6"/>
      <w:r w:rsidRPr="00710CAD">
        <w:rPr>
          <w:rFonts w:asciiTheme="majorHAnsi" w:hAnsiTheme="majorHAnsi" w:cstheme="majorHAnsi"/>
          <w:b/>
          <w:bCs/>
          <w:sz w:val="24"/>
          <w:szCs w:val="24"/>
        </w:rPr>
        <w:t>Implementation Strategies for Sustainable Automation</w:t>
      </w:r>
    </w:p>
    <w:p w14:paraId="00000053"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Moving from intention to execution requires deliberate action. Sustainable automation does not occur by accident. It depends on careful planning, clear structure and a willingness to examine how operations function in practice.</w:t>
      </w:r>
    </w:p>
    <w:p w14:paraId="00000054"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55"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The most successful programmes start with a clear baseline. You cannot improve what you cannot measure. In many cases, this visibility reveals unexpected issues: equipment running outside production hours, conveyors operating without product flow or systems working against one another rather than in coordination. Once these inefficiencies are understood, targeted improvement becomes achievable.</w:t>
      </w:r>
    </w:p>
    <w:p w14:paraId="00000056"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57" w14:textId="35073C44" w:rsidR="00115DEB" w:rsidRPr="00710CAD" w:rsidRDefault="00000000" w:rsidP="000C56F1">
      <w:pPr>
        <w:shd w:val="clear" w:color="auto" w:fill="FFFFFF"/>
        <w:rPr>
          <w:rFonts w:asciiTheme="majorHAnsi" w:hAnsiTheme="majorHAnsi" w:cstheme="majorHAnsi"/>
          <w:i/>
          <w:iCs/>
          <w:sz w:val="24"/>
          <w:szCs w:val="24"/>
          <w:highlight w:val="white"/>
        </w:rPr>
      </w:pPr>
      <w:r w:rsidRPr="00710CAD">
        <w:rPr>
          <w:rFonts w:asciiTheme="majorHAnsi" w:hAnsiTheme="majorHAnsi" w:cstheme="majorHAnsi"/>
          <w:i/>
          <w:iCs/>
          <w:sz w:val="24"/>
          <w:szCs w:val="24"/>
          <w:highlight w:val="white"/>
        </w:rPr>
        <w:t xml:space="preserve">“Visibility is the starting point. Until organisations can clearly see how energy and materials move through their operations, meaningful improvement remains out of reach.” </w:t>
      </w:r>
    </w:p>
    <w:p w14:paraId="00000058" w14:textId="77777777" w:rsidR="00115DEB" w:rsidRPr="00710CAD" w:rsidRDefault="00115DEB" w:rsidP="000C56F1">
      <w:pPr>
        <w:shd w:val="clear" w:color="auto" w:fill="FFFFFF"/>
        <w:rPr>
          <w:rFonts w:asciiTheme="majorHAnsi" w:hAnsiTheme="majorHAnsi" w:cstheme="majorHAnsi"/>
          <w:i/>
          <w:iCs/>
          <w:sz w:val="24"/>
          <w:szCs w:val="24"/>
          <w:highlight w:val="white"/>
        </w:rPr>
      </w:pPr>
    </w:p>
    <w:p w14:paraId="00000059" w14:textId="719FC8D4"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 xml:space="preserve">The next step is holistic system design. Automation should be planned around operational requirements rather than forcing operations to adapt to technology constraints. System sizing is critical.  Bigger is not always better. Overspecification increases energy </w:t>
      </w:r>
      <w:r w:rsidRPr="00710CAD">
        <w:rPr>
          <w:rFonts w:asciiTheme="majorHAnsi" w:hAnsiTheme="majorHAnsi" w:cstheme="majorHAnsi"/>
          <w:sz w:val="24"/>
          <w:szCs w:val="24"/>
          <w:highlight w:val="white"/>
        </w:rPr>
        <w:lastRenderedPageBreak/>
        <w:t>consumption, physical footprint, and maintenance burden, while under</w:t>
      </w:r>
      <w:r w:rsidR="00710CAD" w:rsidRPr="00710CAD">
        <w:rPr>
          <w:rFonts w:asciiTheme="majorHAnsi" w:hAnsiTheme="majorHAnsi" w:cstheme="majorHAnsi"/>
          <w:sz w:val="24"/>
          <w:szCs w:val="24"/>
          <w:highlight w:val="white"/>
        </w:rPr>
        <w:t>-</w:t>
      </w:r>
      <w:r w:rsidRPr="00710CAD">
        <w:rPr>
          <w:rFonts w:asciiTheme="majorHAnsi" w:hAnsiTheme="majorHAnsi" w:cstheme="majorHAnsi"/>
          <w:sz w:val="24"/>
          <w:szCs w:val="24"/>
          <w:highlight w:val="white"/>
        </w:rPr>
        <w:t>specification leads to instability and waste. Effective design begins with a clear understanding of the genuinely required performance level, rather than assumed or aspirational targets.</w:t>
      </w:r>
    </w:p>
    <w:p w14:paraId="0000005A"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5B"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Software plays a central role in enabling this alignment. Intelligent control systems coordinate machines, storage, robotics, people and material flows so that operations function in sync. This coordination reduces duplication, eliminates idle running and balances workloads across the system. Integrated software platforms create a single source of operational truth, providing the rhythm required for efficient, sustainable performance.</w:t>
      </w:r>
    </w:p>
    <w:p w14:paraId="0000005C"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5D"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Retrofitting existing infrastructure is often overlooked but represents one of the most effective sustainability levers available. Replacing legacy drives with energy-efficient versions, upgrading controls, improving conveyors, or introducing intelligent scheduling can transform performance without tearing down the building. For many organisations, this approach delivers faster payback and avoids the environmental impact of new construction.</w:t>
      </w:r>
    </w:p>
    <w:p w14:paraId="0000005E"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5F"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Predictive maintenance is another cornerstone. Well-maintained systems consume less energy, operate more smoothly and last longer. Condition monitoring, vibration analysis and thermal imaging identify problems before they escalate. Instead of reacting to failures, teams can plan interventions with minimal disruption and waste.</w:t>
      </w:r>
    </w:p>
    <w:p w14:paraId="00000060"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61"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People remain central to sustainable automation strategies. The objective is not to replace human insight, but to strengthen it.</w:t>
      </w:r>
    </w:p>
    <w:p w14:paraId="00000062"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63"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Training operators, maintenance teams, engineers and managers to understand sustainability objectives ensures alignment across the business. Sustainability becomes part of the culture, not just a project. When everyone understands why decisions are made, adoption improves and results follow.</w:t>
      </w:r>
    </w:p>
    <w:p w14:paraId="00000064"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65" w14:textId="119B071C" w:rsidR="00115DEB" w:rsidRPr="00710CAD" w:rsidRDefault="00000000" w:rsidP="000C56F1">
      <w:pPr>
        <w:shd w:val="clear" w:color="auto" w:fill="FFFFFF"/>
        <w:rPr>
          <w:rFonts w:asciiTheme="majorHAnsi" w:hAnsiTheme="majorHAnsi" w:cstheme="majorHAnsi"/>
          <w:i/>
          <w:iCs/>
          <w:sz w:val="24"/>
          <w:szCs w:val="24"/>
          <w:highlight w:val="white"/>
        </w:rPr>
      </w:pPr>
      <w:r w:rsidRPr="00710CAD">
        <w:rPr>
          <w:rFonts w:asciiTheme="majorHAnsi" w:hAnsiTheme="majorHAnsi" w:cstheme="majorHAnsi"/>
          <w:i/>
          <w:iCs/>
          <w:sz w:val="24"/>
          <w:szCs w:val="24"/>
          <w:highlight w:val="white"/>
        </w:rPr>
        <w:t xml:space="preserve">“Sustainable automation succeeds when people understand not only what decisions are being made, but why they matter over the long term.” </w:t>
      </w:r>
    </w:p>
    <w:p w14:paraId="00000066" w14:textId="77777777" w:rsidR="00115DEB" w:rsidRPr="00710CAD" w:rsidRDefault="00115DEB" w:rsidP="000C56F1">
      <w:pPr>
        <w:shd w:val="clear" w:color="auto" w:fill="FFFFFF"/>
        <w:rPr>
          <w:rFonts w:asciiTheme="majorHAnsi" w:hAnsiTheme="majorHAnsi" w:cstheme="majorHAnsi"/>
          <w:i/>
          <w:iCs/>
          <w:sz w:val="24"/>
          <w:szCs w:val="24"/>
          <w:highlight w:val="white"/>
        </w:rPr>
      </w:pPr>
    </w:p>
    <w:p w14:paraId="00000067"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In practice, sustainable automation rarely follows a straight line. In one project, energy models initially projected strong reductions, yet total consumption increased during the first six months as throughput grew faster than anticipated. While energy use per unit improved, the business expanded into the available capacity almost immediately. That forced uncomfortable conversations with finance and operations about what “success” actually meant and over what timeframe it should be measured. Those moments matter. They remind teams that sustainability is not a switch you flip, but a set of trade-offs you manage. When organisations plan for that reality, rather than assuming instant gains, projects are more resilient, more honest, and far more likely to deliver long-term value.</w:t>
      </w:r>
    </w:p>
    <w:p w14:paraId="00000068"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69"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Sustainability comes from thousands of smart decisions made consistently over time. Automation provides the structure and scale required to support those decisions, but long-term value emerges only when organisations plan for complexity, growth and change.</w:t>
      </w:r>
    </w:p>
    <w:p w14:paraId="0000006A"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6B" w14:textId="77777777" w:rsidR="00115DEB" w:rsidRPr="00710CAD" w:rsidRDefault="00000000" w:rsidP="000C56F1">
      <w:pPr>
        <w:pStyle w:val="Heading2"/>
        <w:keepNext w:val="0"/>
        <w:keepLines w:val="0"/>
        <w:shd w:val="clear" w:color="auto" w:fill="FFFFFF"/>
        <w:spacing w:before="160" w:after="0"/>
        <w:rPr>
          <w:rFonts w:asciiTheme="majorHAnsi" w:hAnsiTheme="majorHAnsi" w:cstheme="majorHAnsi"/>
          <w:b/>
          <w:bCs/>
          <w:sz w:val="24"/>
          <w:szCs w:val="24"/>
        </w:rPr>
      </w:pPr>
      <w:bookmarkStart w:id="7" w:name="_5gwsveawmjlv" w:colFirst="0" w:colLast="0"/>
      <w:bookmarkEnd w:id="7"/>
      <w:r w:rsidRPr="00710CAD">
        <w:rPr>
          <w:rFonts w:asciiTheme="majorHAnsi" w:hAnsiTheme="majorHAnsi" w:cstheme="majorHAnsi"/>
          <w:b/>
          <w:bCs/>
          <w:sz w:val="24"/>
          <w:szCs w:val="24"/>
        </w:rPr>
        <w:t>Challenges and Barriers to Adoption</w:t>
      </w:r>
    </w:p>
    <w:p w14:paraId="0000006C"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The transition to sustainable automation is not always straightforward. Organisations often encounter practical and structural barriers as they move from intent to implementation.</w:t>
      </w:r>
    </w:p>
    <w:p w14:paraId="0000006D"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6E"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Upfront investment is one of the most common concerns. Energy-efficient motors, intelligent control systems, renewable energy integration and predictive analytics require capital expenditure. For leadership teams under pressure to deliver quarterly results, long-term sustainability projects can appear risky. This is where robust financial modelling becomes essential. When lifetime energy savings, maintenance reductions, carbon pricing exposure and resilience benefits are included, sustainable automation often delivers a stronger business case than traditional alternatives.</w:t>
      </w:r>
    </w:p>
    <w:p w14:paraId="0000006F"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70" w14:textId="036C8435" w:rsidR="00115DEB" w:rsidRPr="00710CAD" w:rsidRDefault="00000000" w:rsidP="000C56F1">
      <w:pPr>
        <w:shd w:val="clear" w:color="auto" w:fill="FFFFFF"/>
        <w:rPr>
          <w:rFonts w:asciiTheme="majorHAnsi" w:hAnsiTheme="majorHAnsi" w:cstheme="majorHAnsi"/>
          <w:i/>
          <w:iCs/>
          <w:sz w:val="24"/>
          <w:szCs w:val="24"/>
          <w:highlight w:val="white"/>
        </w:rPr>
      </w:pPr>
      <w:r w:rsidRPr="00710CAD">
        <w:rPr>
          <w:rFonts w:asciiTheme="majorHAnsi" w:hAnsiTheme="majorHAnsi" w:cstheme="majorHAnsi"/>
          <w:i/>
          <w:iCs/>
          <w:sz w:val="24"/>
          <w:szCs w:val="24"/>
          <w:highlight w:val="white"/>
        </w:rPr>
        <w:t xml:space="preserve">“The challenge is rarely whether sustainable automation delivers value. It is whether organisations are prepared to evaluate that value over the full life of the system.” </w:t>
      </w:r>
    </w:p>
    <w:p w14:paraId="00000071" w14:textId="77777777" w:rsidR="00115DEB" w:rsidRPr="00710CAD" w:rsidRDefault="00115DEB" w:rsidP="000C56F1">
      <w:pPr>
        <w:shd w:val="clear" w:color="auto" w:fill="FFFFFF"/>
        <w:rPr>
          <w:rFonts w:asciiTheme="majorHAnsi" w:hAnsiTheme="majorHAnsi" w:cstheme="majorHAnsi"/>
          <w:i/>
          <w:iCs/>
          <w:sz w:val="24"/>
          <w:szCs w:val="24"/>
          <w:highlight w:val="white"/>
        </w:rPr>
      </w:pPr>
    </w:p>
    <w:p w14:paraId="00000072"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System complexity presents another significant barrier. Many facilities already run a mix of legacy systems sourced over several decades. Integrating these with modern control layers, robotics, or analytics tools can be difficult. This is why integration expertise is critical. Technology alone rarely solves the problem. It needs the right architecture, planning, governance and partnerships behind it.</w:t>
      </w:r>
    </w:p>
    <w:p w14:paraId="00000073"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74"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There is also a skills gap. Sustainable automation requires people who understand both engineering and environmental performance. Demand currently exceeds supply in many markets. Organisations that invest in training, apprenticeships and professional development will be better positioned to succeed.</w:t>
      </w:r>
    </w:p>
    <w:p w14:paraId="00000075"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76"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Cultural resistance can further slow adoption. Operational change often creates uncertainty, particularly around disruption, job security or unfamiliar technologies. Clear leadership communication is critical. Sustainable automation is not about removing people. It is about building resilient, efficient, safe operations that support long-term business stability.</w:t>
      </w:r>
    </w:p>
    <w:p w14:paraId="00000077"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78" w14:textId="7518A038"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i/>
          <w:iCs/>
          <w:sz w:val="24"/>
          <w:szCs w:val="24"/>
          <w:highlight w:val="white"/>
        </w:rPr>
        <w:t xml:space="preserve">“Technology change is rarely the hardest part. Gaining trust, clarity and alignment across teams is where most programmes succeed or fail.” </w:t>
      </w:r>
    </w:p>
    <w:p w14:paraId="00000079" w14:textId="77777777" w:rsidR="00115DEB" w:rsidRPr="00710CAD" w:rsidRDefault="00115DEB" w:rsidP="000C56F1">
      <w:pPr>
        <w:shd w:val="clear" w:color="auto" w:fill="FFFFFF"/>
        <w:rPr>
          <w:rFonts w:asciiTheme="majorHAnsi" w:hAnsiTheme="majorHAnsi" w:cstheme="majorHAnsi"/>
          <w:i/>
          <w:iCs/>
          <w:sz w:val="24"/>
          <w:szCs w:val="24"/>
          <w:highlight w:val="white"/>
        </w:rPr>
      </w:pPr>
    </w:p>
    <w:p w14:paraId="0000007A"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 xml:space="preserve">Measuring sustainability impact presents additional challenges. Carbon footprints span direct and indirect emissions, supply chains extend across borders, energy prices fluctuate </w:t>
      </w:r>
      <w:r w:rsidRPr="00710CAD">
        <w:rPr>
          <w:rFonts w:asciiTheme="majorHAnsi" w:hAnsiTheme="majorHAnsi" w:cstheme="majorHAnsi"/>
          <w:sz w:val="24"/>
          <w:szCs w:val="24"/>
          <w:highlight w:val="white"/>
        </w:rPr>
        <w:lastRenderedPageBreak/>
        <w:t>and data quality varies. Businesses need robust reporting processes that consistently and meaningfully track metrics. When measurement becomes embedded, decision-making becomes clearer.</w:t>
      </w:r>
    </w:p>
    <w:p w14:paraId="0000007B"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7C"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The good news? None of these barriers are insurmountable. They simply require a clear strategy and disciplined execution.</w:t>
      </w:r>
    </w:p>
    <w:p w14:paraId="5158C819" w14:textId="77777777" w:rsidR="001E1C0C" w:rsidRPr="00710CAD" w:rsidRDefault="001E1C0C" w:rsidP="000C56F1">
      <w:pPr>
        <w:shd w:val="clear" w:color="auto" w:fill="FFFFFF"/>
        <w:rPr>
          <w:rFonts w:asciiTheme="majorHAnsi" w:hAnsiTheme="majorHAnsi" w:cstheme="majorHAnsi"/>
          <w:sz w:val="24"/>
          <w:szCs w:val="24"/>
          <w:highlight w:val="white"/>
        </w:rPr>
      </w:pPr>
    </w:p>
    <w:p w14:paraId="0000007E" w14:textId="77777777" w:rsidR="00115DEB" w:rsidRPr="00710CAD" w:rsidRDefault="00000000" w:rsidP="000C56F1">
      <w:pPr>
        <w:pStyle w:val="Heading2"/>
        <w:keepNext w:val="0"/>
        <w:keepLines w:val="0"/>
        <w:shd w:val="clear" w:color="auto" w:fill="FFFFFF"/>
        <w:spacing w:before="160" w:after="0"/>
        <w:rPr>
          <w:rFonts w:asciiTheme="majorHAnsi" w:hAnsiTheme="majorHAnsi" w:cstheme="majorHAnsi"/>
          <w:b/>
          <w:bCs/>
          <w:sz w:val="24"/>
          <w:szCs w:val="24"/>
        </w:rPr>
      </w:pPr>
      <w:bookmarkStart w:id="8" w:name="_tzjln96s4qwk" w:colFirst="0" w:colLast="0"/>
      <w:bookmarkEnd w:id="8"/>
      <w:r w:rsidRPr="00710CAD">
        <w:rPr>
          <w:rFonts w:asciiTheme="majorHAnsi" w:hAnsiTheme="majorHAnsi" w:cstheme="majorHAnsi"/>
          <w:b/>
          <w:bCs/>
          <w:sz w:val="24"/>
          <w:szCs w:val="24"/>
        </w:rPr>
        <w:t>Strategic Recommendations for Organisations</w:t>
      </w:r>
    </w:p>
    <w:p w14:paraId="0000007F"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For leaders considering investment in sustainable automation, the path forward can be summarised into a few key actions.</w:t>
      </w:r>
    </w:p>
    <w:p w14:paraId="00000080"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81" w14:textId="77777777" w:rsidR="00115DEB" w:rsidRPr="00710CAD" w:rsidRDefault="00000000" w:rsidP="000C56F1">
      <w:pPr>
        <w:pStyle w:val="Heading3"/>
        <w:keepNext w:val="0"/>
        <w:keepLines w:val="0"/>
        <w:shd w:val="clear" w:color="auto" w:fill="FFFFFF"/>
        <w:spacing w:before="80" w:after="0"/>
        <w:rPr>
          <w:rFonts w:asciiTheme="majorHAnsi" w:hAnsiTheme="majorHAnsi" w:cstheme="majorHAnsi"/>
          <w:b/>
          <w:bCs/>
          <w:color w:val="000000"/>
          <w:sz w:val="24"/>
          <w:szCs w:val="24"/>
        </w:rPr>
      </w:pPr>
      <w:bookmarkStart w:id="9" w:name="_st8dgz6fulgu" w:colFirst="0" w:colLast="0"/>
      <w:bookmarkEnd w:id="9"/>
      <w:r w:rsidRPr="00710CAD">
        <w:rPr>
          <w:rFonts w:asciiTheme="majorHAnsi" w:hAnsiTheme="majorHAnsi" w:cstheme="majorHAnsi"/>
          <w:b/>
          <w:bCs/>
          <w:color w:val="000000"/>
          <w:sz w:val="24"/>
          <w:szCs w:val="24"/>
        </w:rPr>
        <w:t>Start with insight, not technology.</w:t>
      </w:r>
    </w:p>
    <w:p w14:paraId="00000082"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Organisations should begin by auditing energy use, waste and operational performance to build an accurate view of where improvement will deliver the greatest value. This clarity helps prevent misallocation of capital and ensures efforts are focused on areas with the strongest impact.</w:t>
      </w:r>
    </w:p>
    <w:p w14:paraId="00000083"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84" w14:textId="77777777" w:rsidR="00115DEB" w:rsidRPr="00710CAD" w:rsidRDefault="00000000" w:rsidP="000C56F1">
      <w:pPr>
        <w:pStyle w:val="Heading3"/>
        <w:shd w:val="clear" w:color="auto" w:fill="FFFFFF"/>
        <w:spacing w:before="80"/>
        <w:rPr>
          <w:rFonts w:asciiTheme="majorHAnsi" w:hAnsiTheme="majorHAnsi" w:cstheme="majorHAnsi"/>
          <w:b/>
          <w:bCs/>
          <w:color w:val="000000"/>
          <w:sz w:val="24"/>
          <w:szCs w:val="24"/>
        </w:rPr>
      </w:pPr>
      <w:bookmarkStart w:id="10" w:name="_y6say3u1b2fx" w:colFirst="0" w:colLast="0"/>
      <w:bookmarkEnd w:id="10"/>
      <w:r w:rsidRPr="00710CAD">
        <w:rPr>
          <w:rFonts w:asciiTheme="majorHAnsi" w:hAnsiTheme="majorHAnsi" w:cstheme="majorHAnsi"/>
          <w:b/>
          <w:bCs/>
          <w:color w:val="000000"/>
          <w:sz w:val="24"/>
          <w:szCs w:val="24"/>
        </w:rPr>
        <w:t>Design holistically.</w:t>
      </w:r>
    </w:p>
    <w:p w14:paraId="00000085"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Automation should be approached as a connected ecosystem rather than a collection of isolated assets. Software, hardware, energy, maintenance and people must work together. Integration should be a design principle, not an afterthought.</w:t>
      </w:r>
    </w:p>
    <w:p w14:paraId="00000086"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87" w14:textId="4CC782AC"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i/>
          <w:iCs/>
          <w:sz w:val="24"/>
          <w:szCs w:val="24"/>
          <w:highlight w:val="white"/>
        </w:rPr>
        <w:t xml:space="preserve">“The most effective automation strategies are designed as systems from the outset, not assembled piece by piece over time.” </w:t>
      </w:r>
    </w:p>
    <w:p w14:paraId="00000088" w14:textId="77777777" w:rsidR="00115DEB" w:rsidRPr="00710CAD" w:rsidRDefault="00115DEB" w:rsidP="000C56F1">
      <w:pPr>
        <w:shd w:val="clear" w:color="auto" w:fill="FFFFFF"/>
        <w:rPr>
          <w:rFonts w:asciiTheme="majorHAnsi" w:hAnsiTheme="majorHAnsi" w:cstheme="majorHAnsi"/>
          <w:i/>
          <w:iCs/>
          <w:sz w:val="24"/>
          <w:szCs w:val="24"/>
          <w:highlight w:val="white"/>
        </w:rPr>
      </w:pPr>
    </w:p>
    <w:p w14:paraId="00000089" w14:textId="77777777" w:rsidR="00115DEB" w:rsidRPr="00710CAD" w:rsidRDefault="00000000" w:rsidP="000C56F1">
      <w:pPr>
        <w:pStyle w:val="Heading3"/>
        <w:keepNext w:val="0"/>
        <w:keepLines w:val="0"/>
        <w:shd w:val="clear" w:color="auto" w:fill="FFFFFF"/>
        <w:spacing w:before="80" w:after="0"/>
        <w:rPr>
          <w:rFonts w:asciiTheme="majorHAnsi" w:hAnsiTheme="majorHAnsi" w:cstheme="majorHAnsi"/>
          <w:b/>
          <w:bCs/>
          <w:color w:val="000000"/>
          <w:sz w:val="24"/>
          <w:szCs w:val="24"/>
        </w:rPr>
      </w:pPr>
      <w:bookmarkStart w:id="11" w:name="_7qo0waysdm2i" w:colFirst="0" w:colLast="0"/>
      <w:bookmarkEnd w:id="11"/>
      <w:r w:rsidRPr="00710CAD">
        <w:rPr>
          <w:rFonts w:asciiTheme="majorHAnsi" w:hAnsiTheme="majorHAnsi" w:cstheme="majorHAnsi"/>
          <w:b/>
          <w:bCs/>
          <w:color w:val="000000"/>
          <w:sz w:val="24"/>
          <w:szCs w:val="24"/>
        </w:rPr>
        <w:t>Prioritise lifecycle value.</w:t>
      </w:r>
    </w:p>
    <w:p w14:paraId="0000008A"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Decision-making should extend beyond initial purchase cost to consider total cost of ownership. Maintenance requirements, energy consumption, operational lifespan, recyclability and carbon impact all influence long-term value. In many cases, the most sustainable option is also the most financially resilient.</w:t>
      </w:r>
    </w:p>
    <w:p w14:paraId="0000008B"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8C" w14:textId="77777777" w:rsidR="00115DEB" w:rsidRPr="00710CAD" w:rsidRDefault="00000000" w:rsidP="000C56F1">
      <w:pPr>
        <w:pStyle w:val="Heading3"/>
        <w:keepNext w:val="0"/>
        <w:keepLines w:val="0"/>
        <w:shd w:val="clear" w:color="auto" w:fill="FFFFFF"/>
        <w:spacing w:before="80" w:after="0"/>
        <w:rPr>
          <w:rFonts w:asciiTheme="majorHAnsi" w:hAnsiTheme="majorHAnsi" w:cstheme="majorHAnsi"/>
          <w:b/>
          <w:bCs/>
          <w:color w:val="000000"/>
          <w:sz w:val="24"/>
          <w:szCs w:val="24"/>
        </w:rPr>
      </w:pPr>
      <w:bookmarkStart w:id="12" w:name="_8c8ecnpne5c7" w:colFirst="0" w:colLast="0"/>
      <w:bookmarkEnd w:id="12"/>
      <w:r w:rsidRPr="00710CAD">
        <w:rPr>
          <w:rFonts w:asciiTheme="majorHAnsi" w:hAnsiTheme="majorHAnsi" w:cstheme="majorHAnsi"/>
          <w:b/>
          <w:bCs/>
          <w:color w:val="000000"/>
          <w:sz w:val="24"/>
          <w:szCs w:val="24"/>
        </w:rPr>
        <w:t>Invest in people.</w:t>
      </w:r>
    </w:p>
    <w:p w14:paraId="0000008D"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Sustainable automation depends on skills as much as technology. Developing capability in energy management, automation systems, data analytics and sustainability leadership strengthens execution. When teams understand the purpose behind the technology, adoption improves and outcomes become more consistent.</w:t>
      </w:r>
    </w:p>
    <w:p w14:paraId="0000008E"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8F" w14:textId="77777777" w:rsidR="00115DEB" w:rsidRPr="00710CAD" w:rsidRDefault="00000000" w:rsidP="000C56F1">
      <w:pPr>
        <w:pStyle w:val="Heading3"/>
        <w:keepNext w:val="0"/>
        <w:keepLines w:val="0"/>
        <w:shd w:val="clear" w:color="auto" w:fill="FFFFFF"/>
        <w:spacing w:before="80" w:after="0"/>
        <w:rPr>
          <w:rFonts w:asciiTheme="majorHAnsi" w:hAnsiTheme="majorHAnsi" w:cstheme="majorHAnsi"/>
          <w:b/>
          <w:bCs/>
          <w:color w:val="000000"/>
          <w:sz w:val="24"/>
          <w:szCs w:val="24"/>
        </w:rPr>
      </w:pPr>
      <w:bookmarkStart w:id="13" w:name="_p14ygd4im0us" w:colFirst="0" w:colLast="0"/>
      <w:bookmarkEnd w:id="13"/>
      <w:r w:rsidRPr="00710CAD">
        <w:rPr>
          <w:rFonts w:asciiTheme="majorHAnsi" w:hAnsiTheme="majorHAnsi" w:cstheme="majorHAnsi"/>
          <w:b/>
          <w:bCs/>
          <w:color w:val="000000"/>
          <w:sz w:val="24"/>
          <w:szCs w:val="24"/>
        </w:rPr>
        <w:t>Build strong partnerships.</w:t>
      </w:r>
    </w:p>
    <w:p w14:paraId="00000090"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lastRenderedPageBreak/>
        <w:t>No organisation delivers sustainability in isolation. Collaboration with technology providers, integrators, energy specialists, academic institutions and supply chain partners enables access to broader expertise and shared learning, leading to more effective outcomes.</w:t>
      </w:r>
    </w:p>
    <w:p w14:paraId="00000091"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92" w14:textId="1CECE3C4"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i/>
          <w:iCs/>
          <w:sz w:val="24"/>
          <w:szCs w:val="24"/>
          <w:highlight w:val="white"/>
        </w:rPr>
        <w:t xml:space="preserve">“Sustainability progress accelerates when organisations move beyond silos and work collaboratively across ecosystems.” </w:t>
      </w:r>
    </w:p>
    <w:p w14:paraId="00000093" w14:textId="77777777" w:rsidR="00115DEB" w:rsidRPr="00710CAD" w:rsidRDefault="00115DEB" w:rsidP="000C56F1">
      <w:pPr>
        <w:shd w:val="clear" w:color="auto" w:fill="FFFFFF"/>
        <w:rPr>
          <w:rFonts w:asciiTheme="majorHAnsi" w:hAnsiTheme="majorHAnsi" w:cstheme="majorHAnsi"/>
          <w:i/>
          <w:iCs/>
          <w:sz w:val="24"/>
          <w:szCs w:val="24"/>
          <w:highlight w:val="white"/>
        </w:rPr>
      </w:pPr>
    </w:p>
    <w:p w14:paraId="00000094" w14:textId="77777777" w:rsidR="00115DEB" w:rsidRPr="00710CAD" w:rsidRDefault="00000000" w:rsidP="000C56F1">
      <w:pPr>
        <w:pStyle w:val="Heading3"/>
        <w:keepNext w:val="0"/>
        <w:keepLines w:val="0"/>
        <w:shd w:val="clear" w:color="auto" w:fill="FFFFFF"/>
        <w:spacing w:before="80" w:after="0"/>
        <w:rPr>
          <w:rFonts w:asciiTheme="majorHAnsi" w:hAnsiTheme="majorHAnsi" w:cstheme="majorHAnsi"/>
          <w:b/>
          <w:bCs/>
          <w:color w:val="000000"/>
          <w:sz w:val="24"/>
          <w:szCs w:val="24"/>
        </w:rPr>
      </w:pPr>
      <w:bookmarkStart w:id="14" w:name="_29ydttqtzjs1" w:colFirst="0" w:colLast="0"/>
      <w:bookmarkEnd w:id="14"/>
      <w:r w:rsidRPr="00710CAD">
        <w:rPr>
          <w:rFonts w:asciiTheme="majorHAnsi" w:hAnsiTheme="majorHAnsi" w:cstheme="majorHAnsi"/>
          <w:b/>
          <w:bCs/>
          <w:color w:val="000000"/>
          <w:sz w:val="24"/>
          <w:szCs w:val="24"/>
        </w:rPr>
        <w:t>Measure, review, improve.</w:t>
      </w:r>
    </w:p>
    <w:p w14:paraId="00000095"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Sustainability performance is not static. Continuous measurement, review and adjustment are essential. Embedding sustainability metrics into day-to-day operations ensures progress is monitored consistently rather than treated as an annual reporting exercise.</w:t>
      </w:r>
    </w:p>
    <w:p w14:paraId="00000096"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97" w14:textId="77777777" w:rsidR="00115DEB" w:rsidRPr="00710CAD" w:rsidRDefault="00000000" w:rsidP="000C56F1">
      <w:pPr>
        <w:pStyle w:val="Heading3"/>
        <w:keepNext w:val="0"/>
        <w:keepLines w:val="0"/>
        <w:shd w:val="clear" w:color="auto" w:fill="FFFFFF"/>
        <w:spacing w:before="80" w:after="0"/>
        <w:rPr>
          <w:rFonts w:asciiTheme="majorHAnsi" w:hAnsiTheme="majorHAnsi" w:cstheme="majorHAnsi"/>
          <w:b/>
          <w:bCs/>
          <w:color w:val="000000"/>
          <w:sz w:val="24"/>
          <w:szCs w:val="24"/>
        </w:rPr>
      </w:pPr>
      <w:bookmarkStart w:id="15" w:name="_qsocndmeyy37" w:colFirst="0" w:colLast="0"/>
      <w:bookmarkEnd w:id="15"/>
      <w:r w:rsidRPr="00710CAD">
        <w:rPr>
          <w:rFonts w:asciiTheme="majorHAnsi" w:hAnsiTheme="majorHAnsi" w:cstheme="majorHAnsi"/>
          <w:b/>
          <w:bCs/>
          <w:color w:val="000000"/>
          <w:sz w:val="24"/>
          <w:szCs w:val="24"/>
        </w:rPr>
        <w:t>Embed cultural ownership.</w:t>
      </w:r>
    </w:p>
    <w:p w14:paraId="00000098"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Sustainability should form part of organisational identity. Recognising success, sharing results and encouraging innovation at all levels fosters shared ownership. When sustainability is embraced collectively, it becomes a sustained capability rather than a top-down directive.</w:t>
      </w:r>
    </w:p>
    <w:p w14:paraId="00000099"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9A"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When organisations follow these principles, sustainability moves beyond cost containment. It becomes a strategic capability that supports long-term resilience, performance and value creation.</w:t>
      </w:r>
    </w:p>
    <w:p w14:paraId="0000009B"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9C" w14:textId="77777777" w:rsidR="00115DEB" w:rsidRPr="00710CAD" w:rsidRDefault="00000000" w:rsidP="000C56F1">
      <w:pPr>
        <w:pStyle w:val="Heading2"/>
        <w:keepNext w:val="0"/>
        <w:keepLines w:val="0"/>
        <w:shd w:val="clear" w:color="auto" w:fill="FFFFFF"/>
        <w:spacing w:before="160" w:after="0"/>
        <w:rPr>
          <w:rFonts w:asciiTheme="majorHAnsi" w:hAnsiTheme="majorHAnsi" w:cstheme="majorHAnsi"/>
          <w:b/>
          <w:bCs/>
          <w:sz w:val="24"/>
          <w:szCs w:val="24"/>
          <w:highlight w:val="white"/>
        </w:rPr>
      </w:pPr>
      <w:bookmarkStart w:id="16" w:name="_enlg31ft85dj" w:colFirst="0" w:colLast="0"/>
      <w:bookmarkEnd w:id="16"/>
      <w:r w:rsidRPr="00710CAD">
        <w:rPr>
          <w:rFonts w:asciiTheme="majorHAnsi" w:hAnsiTheme="majorHAnsi" w:cstheme="majorHAnsi"/>
          <w:b/>
          <w:bCs/>
          <w:sz w:val="24"/>
          <w:szCs w:val="24"/>
          <w:highlight w:val="white"/>
        </w:rPr>
        <w:t>Conclusion</w:t>
      </w:r>
    </w:p>
    <w:p w14:paraId="0000009D"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Sustainable automation represents one of the most significant shifts currently underway across industries. What started as a conversation about regulatory compliance or corporate responsibility has evolved into a fundamental business strategy. Organisations are increasingly recognising that sustainability and operational excellence are not opposing forces, but deeply interconnected priorities.</w:t>
      </w:r>
    </w:p>
    <w:p w14:paraId="0000009E"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9F"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A warehouse or production facility that runs efficiently uses less energy, creates less waste, experiences fewer failures and performs more reliably. A sustainable operation is, by definition, a well-run operation. In turn, well-run operations are more profitable, more resilient and better positioned to adapt to future demands.</w:t>
      </w:r>
    </w:p>
    <w:p w14:paraId="000000A0"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A1"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The critical factor is mindset. Sustainable automation is not about installing the latest machine or chasing technological trends. It is about thoughtful design, disciplined execution, intelligent integration and continuous improvement. It is about understanding that every conveyor, every robot, every storage location, every software decision and every person plays a role in a larger system.</w:t>
      </w:r>
    </w:p>
    <w:p w14:paraId="000000A2"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A3" w14:textId="46EAA387" w:rsidR="00115DEB" w:rsidRPr="00710CAD" w:rsidRDefault="00000000" w:rsidP="000C56F1">
      <w:pPr>
        <w:shd w:val="clear" w:color="auto" w:fill="FFFFFF"/>
        <w:spacing w:after="80"/>
        <w:rPr>
          <w:rFonts w:asciiTheme="majorHAnsi" w:hAnsiTheme="majorHAnsi" w:cstheme="majorHAnsi"/>
          <w:sz w:val="24"/>
          <w:szCs w:val="24"/>
          <w:highlight w:val="white"/>
        </w:rPr>
      </w:pPr>
      <w:r w:rsidRPr="00710CAD">
        <w:rPr>
          <w:rFonts w:asciiTheme="majorHAnsi" w:hAnsiTheme="majorHAnsi" w:cstheme="majorHAnsi"/>
          <w:i/>
          <w:iCs/>
          <w:sz w:val="24"/>
          <w:szCs w:val="24"/>
          <w:highlight w:val="white"/>
        </w:rPr>
        <w:lastRenderedPageBreak/>
        <w:t xml:space="preserve">“Sustainable automation succeeds when organisations treat it as a system-wide discipline rather than a series of isolated technology choices.” </w:t>
      </w:r>
    </w:p>
    <w:p w14:paraId="000000A4" w14:textId="77777777" w:rsidR="00115DEB" w:rsidRPr="00710CAD" w:rsidRDefault="00115DEB" w:rsidP="000C56F1">
      <w:pPr>
        <w:shd w:val="clear" w:color="auto" w:fill="FFFFFF"/>
        <w:spacing w:after="80"/>
        <w:rPr>
          <w:rFonts w:asciiTheme="majorHAnsi" w:hAnsiTheme="majorHAnsi" w:cstheme="majorHAnsi"/>
          <w:i/>
          <w:iCs/>
          <w:sz w:val="24"/>
          <w:szCs w:val="24"/>
          <w:highlight w:val="white"/>
        </w:rPr>
      </w:pPr>
    </w:p>
    <w:p w14:paraId="000000A5"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Experience across the industry shows a clear contrast. Operations that adopt technology without a coherent strategy often experience rising complexity alongside increased energy use and costs. By contrast, organisations that design holistically, integrate intelligently and embed sustainability into everyday decisions achieve stronger performance and more predictable outcomes.</w:t>
      </w:r>
    </w:p>
    <w:p w14:paraId="000000A6"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A7"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The organisations best positioned to lead the future are those that treat sustainability not as a standalone initiative, but as an operating philosophy. They recognise that long-term success is not created by individual systems or teams working in isolation, but through coordinated effort across functions, partners and disciplines.</w:t>
      </w:r>
    </w:p>
    <w:p w14:paraId="000000A8"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A9" w14:textId="77777777" w:rsidR="00115DEB"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Those are the organisations shaping the next generation of industry. Cleaner. Smarter. More resilient. Better prepared for what comes next.</w:t>
      </w:r>
    </w:p>
    <w:p w14:paraId="08AAFDEE" w14:textId="77777777" w:rsidR="000C56F1" w:rsidRDefault="000C56F1" w:rsidP="000C56F1">
      <w:pPr>
        <w:shd w:val="clear" w:color="auto" w:fill="FFFFFF"/>
        <w:rPr>
          <w:rFonts w:asciiTheme="majorHAnsi" w:hAnsiTheme="majorHAnsi" w:cstheme="majorHAnsi"/>
          <w:sz w:val="24"/>
          <w:szCs w:val="24"/>
          <w:highlight w:val="white"/>
        </w:rPr>
      </w:pPr>
    </w:p>
    <w:p w14:paraId="7A0CDAAA" w14:textId="44732D4B" w:rsidR="000C56F1" w:rsidRPr="000C56F1" w:rsidRDefault="000C56F1" w:rsidP="000C56F1">
      <w:pPr>
        <w:shd w:val="clear" w:color="auto" w:fill="FFFFFF"/>
        <w:rPr>
          <w:rFonts w:asciiTheme="majorHAnsi" w:hAnsiTheme="majorHAnsi" w:cstheme="majorHAnsi"/>
          <w:sz w:val="24"/>
          <w:szCs w:val="24"/>
          <w:highlight w:val="yellow"/>
        </w:rPr>
      </w:pPr>
      <w:r>
        <w:rPr>
          <w:rFonts w:asciiTheme="majorHAnsi" w:hAnsiTheme="majorHAnsi" w:cstheme="majorHAnsi"/>
          <w:sz w:val="24"/>
          <w:szCs w:val="24"/>
          <w:highlight w:val="white"/>
        </w:rPr>
        <w:t xml:space="preserve">For more information on sustainable automation visit </w:t>
      </w:r>
      <w:hyperlink r:id="rId5" w:history="1">
        <w:r w:rsidR="00CE6C8D" w:rsidRPr="00316A42">
          <w:rPr>
            <w:rStyle w:val="Hyperlink"/>
            <w:rFonts w:asciiTheme="majorHAnsi" w:hAnsiTheme="majorHAnsi" w:cstheme="majorHAnsi"/>
            <w:sz w:val="24"/>
            <w:szCs w:val="24"/>
          </w:rPr>
          <w:t>www.agitoglobal.com</w:t>
        </w:r>
      </w:hyperlink>
      <w:r w:rsidR="00CE6C8D">
        <w:rPr>
          <w:rFonts w:asciiTheme="majorHAnsi" w:hAnsiTheme="majorHAnsi" w:cstheme="majorHAnsi"/>
          <w:sz w:val="24"/>
          <w:szCs w:val="24"/>
        </w:rPr>
        <w:t xml:space="preserve"> </w:t>
      </w:r>
      <w:r w:rsidRPr="00CE6C8D">
        <w:rPr>
          <w:rFonts w:asciiTheme="majorHAnsi" w:hAnsiTheme="majorHAnsi" w:cstheme="majorHAnsi"/>
          <w:sz w:val="24"/>
          <w:szCs w:val="24"/>
        </w:rPr>
        <w:t xml:space="preserve">or email </w:t>
      </w:r>
      <w:r w:rsidR="00CE6C8D">
        <w:rPr>
          <w:rFonts w:asciiTheme="majorHAnsi" w:hAnsiTheme="majorHAnsi" w:cstheme="majorHAnsi"/>
          <w:sz w:val="24"/>
          <w:szCs w:val="24"/>
        </w:rPr>
        <w:t>ruta.kardusaite</w:t>
      </w:r>
      <w:r w:rsidRPr="00CE6C8D">
        <w:rPr>
          <w:rFonts w:asciiTheme="majorHAnsi" w:hAnsiTheme="majorHAnsi" w:cstheme="majorHAnsi"/>
          <w:sz w:val="24"/>
          <w:szCs w:val="24"/>
        </w:rPr>
        <w:t>@agitoglobal.com</w:t>
      </w:r>
    </w:p>
    <w:p w14:paraId="6F6ADC91" w14:textId="77777777" w:rsidR="000C56F1" w:rsidRDefault="000C56F1" w:rsidP="000C56F1">
      <w:pPr>
        <w:pStyle w:val="Heading2"/>
        <w:shd w:val="clear" w:color="auto" w:fill="FFFFFF"/>
        <w:rPr>
          <w:rFonts w:asciiTheme="majorHAnsi" w:hAnsiTheme="majorHAnsi" w:cstheme="majorHAnsi"/>
          <w:b/>
          <w:bCs/>
          <w:sz w:val="24"/>
          <w:szCs w:val="24"/>
        </w:rPr>
      </w:pPr>
      <w:bookmarkStart w:id="17" w:name="_soccawixkb34" w:colFirst="0" w:colLast="0"/>
      <w:bookmarkEnd w:id="17"/>
    </w:p>
    <w:p w14:paraId="000000AA" w14:textId="4C0ED0BE" w:rsidR="00115DEB" w:rsidRPr="00710CAD" w:rsidRDefault="00000000" w:rsidP="000C56F1">
      <w:pPr>
        <w:pStyle w:val="Heading2"/>
        <w:shd w:val="clear" w:color="auto" w:fill="FFFFFF"/>
        <w:rPr>
          <w:rFonts w:asciiTheme="majorHAnsi" w:hAnsiTheme="majorHAnsi" w:cstheme="majorHAnsi"/>
          <w:b/>
          <w:bCs/>
          <w:sz w:val="24"/>
          <w:szCs w:val="24"/>
        </w:rPr>
      </w:pPr>
      <w:r w:rsidRPr="00710CAD">
        <w:rPr>
          <w:rFonts w:asciiTheme="majorHAnsi" w:hAnsiTheme="majorHAnsi" w:cstheme="majorHAnsi"/>
          <w:b/>
          <w:bCs/>
          <w:sz w:val="24"/>
          <w:szCs w:val="24"/>
        </w:rPr>
        <w:t>About the Author</w:t>
      </w:r>
    </w:p>
    <w:p w14:paraId="000000AB" w14:textId="5355985E"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 xml:space="preserve">Dan Migliozzi is </w:t>
      </w:r>
      <w:r w:rsidRPr="00710CAD">
        <w:rPr>
          <w:rFonts w:asciiTheme="majorHAnsi" w:hAnsiTheme="majorHAnsi" w:cstheme="majorHAnsi"/>
          <w:sz w:val="24"/>
          <w:szCs w:val="24"/>
        </w:rPr>
        <w:t xml:space="preserve">Sales Director for the UK, EU and North America </w:t>
      </w:r>
      <w:r w:rsidR="00710CAD" w:rsidRPr="00710CAD">
        <w:rPr>
          <w:rFonts w:asciiTheme="majorHAnsi" w:hAnsiTheme="majorHAnsi" w:cstheme="majorHAnsi"/>
          <w:sz w:val="24"/>
          <w:szCs w:val="24"/>
        </w:rPr>
        <w:t xml:space="preserve">at AGITO Global </w:t>
      </w:r>
      <w:r w:rsidRPr="00710CAD">
        <w:rPr>
          <w:rFonts w:asciiTheme="majorHAnsi" w:hAnsiTheme="majorHAnsi" w:cstheme="majorHAnsi"/>
          <w:sz w:val="24"/>
          <w:szCs w:val="24"/>
        </w:rPr>
        <w:t xml:space="preserve">with </w:t>
      </w:r>
      <w:r w:rsidRPr="00710CAD">
        <w:rPr>
          <w:rFonts w:asciiTheme="majorHAnsi" w:hAnsiTheme="majorHAnsi" w:cstheme="majorHAnsi"/>
          <w:sz w:val="24"/>
          <w:szCs w:val="24"/>
          <w:highlight w:val="white"/>
        </w:rPr>
        <w:t>over 12 years of experience in automation across manufacturing, logistics, warehousing and ecommerce. His career spans complex automation sales, solution design and commercial and project leadership, working with tier-one and blue-chip organisations to deliver high-impact automation systems on time and on budget.</w:t>
      </w:r>
    </w:p>
    <w:p w14:paraId="000000AC"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AD"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At AGITO Global, Dan leads commercial strategy and client engagement, ensuring organisations can scale and optimise warehouse and intralogistics automation solutions. Dan is a professional member of the Institution of Engineering and Technology (MIET), recognising his engineering background and an Associate Member of the International Society of Environmental Professionals (AISEP), reflecting his commitment to sustainability and responsible innovation.</w:t>
      </w:r>
    </w:p>
    <w:p w14:paraId="000000AE" w14:textId="77777777" w:rsidR="00115DEB" w:rsidRPr="00710CAD" w:rsidRDefault="00115DEB" w:rsidP="000C56F1">
      <w:pPr>
        <w:shd w:val="clear" w:color="auto" w:fill="FFFFFF"/>
        <w:rPr>
          <w:rFonts w:asciiTheme="majorHAnsi" w:hAnsiTheme="majorHAnsi" w:cstheme="majorHAnsi"/>
          <w:sz w:val="24"/>
          <w:szCs w:val="24"/>
          <w:highlight w:val="white"/>
        </w:rPr>
      </w:pPr>
    </w:p>
    <w:p w14:paraId="000000AF" w14:textId="77777777" w:rsidR="00115DEB" w:rsidRPr="00710CAD" w:rsidRDefault="00000000" w:rsidP="000C56F1">
      <w:pPr>
        <w:shd w:val="clear" w:color="auto" w:fill="FFFFFF"/>
        <w:rPr>
          <w:rFonts w:asciiTheme="majorHAnsi" w:hAnsiTheme="majorHAnsi" w:cstheme="majorHAnsi"/>
          <w:sz w:val="24"/>
          <w:szCs w:val="24"/>
          <w:highlight w:val="white"/>
        </w:rPr>
      </w:pPr>
      <w:r w:rsidRPr="00710CAD">
        <w:rPr>
          <w:rFonts w:asciiTheme="majorHAnsi" w:hAnsiTheme="majorHAnsi" w:cstheme="majorHAnsi"/>
          <w:sz w:val="24"/>
          <w:szCs w:val="24"/>
          <w:highlight w:val="white"/>
        </w:rPr>
        <w:t xml:space="preserve">His work is grounded in the belief that successful operations are built through alignment across systems, people and processes, rather than isolated decisions or individual functions. Dan’s expertise centres on bridging advanced automation technologies with sustainable </w:t>
      </w:r>
      <w:r w:rsidRPr="00710CAD">
        <w:rPr>
          <w:rFonts w:asciiTheme="majorHAnsi" w:hAnsiTheme="majorHAnsi" w:cstheme="majorHAnsi"/>
          <w:sz w:val="24"/>
          <w:szCs w:val="24"/>
          <w:highlight w:val="white"/>
        </w:rPr>
        <w:lastRenderedPageBreak/>
        <w:t xml:space="preserve">operational outcomes, helping organisations achieve efficiency, resilience and environmental goals through coordinated, system-wide thinking. </w:t>
      </w:r>
    </w:p>
    <w:p w14:paraId="000000B0" w14:textId="77777777" w:rsidR="00115DEB" w:rsidRPr="00710CAD" w:rsidRDefault="00115DEB" w:rsidP="000C56F1">
      <w:pPr>
        <w:shd w:val="clear" w:color="auto" w:fill="FFFFFF"/>
        <w:rPr>
          <w:rFonts w:asciiTheme="majorHAnsi" w:hAnsiTheme="majorHAnsi" w:cstheme="majorHAnsi"/>
          <w:color w:val="202020"/>
          <w:sz w:val="24"/>
          <w:szCs w:val="24"/>
          <w:highlight w:val="white"/>
        </w:rPr>
      </w:pPr>
    </w:p>
    <w:p w14:paraId="38E46E74" w14:textId="77777777" w:rsidR="005B4A0B" w:rsidRDefault="005B4A0B" w:rsidP="005B4A0B">
      <w:pPr>
        <w:rPr>
          <w:rFonts w:asciiTheme="majorHAnsi" w:hAnsiTheme="majorHAnsi" w:cstheme="majorHAnsi"/>
          <w:i/>
          <w:iCs/>
          <w:color w:val="202020"/>
          <w:sz w:val="24"/>
          <w:szCs w:val="24"/>
        </w:rPr>
      </w:pPr>
    </w:p>
    <w:p w14:paraId="7A3920E9" w14:textId="77777777" w:rsidR="005B4A0B" w:rsidRDefault="005B4A0B" w:rsidP="005B4A0B">
      <w:pPr>
        <w:rPr>
          <w:rFonts w:asciiTheme="majorHAnsi" w:hAnsiTheme="majorHAnsi" w:cstheme="majorHAnsi"/>
          <w:color w:val="000000"/>
          <w:sz w:val="21"/>
          <w:szCs w:val="21"/>
        </w:rPr>
      </w:pPr>
    </w:p>
    <w:p w14:paraId="7CFC7EF1" w14:textId="6DE12190" w:rsidR="005B4A0B" w:rsidRDefault="005B4A0B" w:rsidP="005B4A0B">
      <w:pPr>
        <w:rPr>
          <w:rFonts w:asciiTheme="majorHAnsi" w:hAnsiTheme="majorHAnsi" w:cstheme="majorHAnsi"/>
          <w:color w:val="000000"/>
          <w:sz w:val="21"/>
          <w:szCs w:val="21"/>
        </w:rPr>
      </w:pPr>
      <w:r w:rsidRPr="005B4A0B">
        <w:rPr>
          <w:rFonts w:asciiTheme="majorHAnsi" w:hAnsiTheme="majorHAnsi" w:cstheme="majorHAnsi"/>
          <w:color w:val="000000"/>
          <w:sz w:val="21"/>
          <w:szCs w:val="21"/>
        </w:rPr>
        <w:t>Nick Allen</w:t>
      </w:r>
    </w:p>
    <w:p w14:paraId="4866ED05" w14:textId="6DAE45CD" w:rsidR="005B4A0B" w:rsidRPr="005B4A0B" w:rsidRDefault="005B4A0B" w:rsidP="005B4A0B">
      <w:pPr>
        <w:rPr>
          <w:rFonts w:asciiTheme="majorHAnsi" w:hAnsiTheme="majorHAnsi" w:cstheme="majorHAnsi"/>
          <w:color w:val="000000"/>
          <w:sz w:val="21"/>
          <w:szCs w:val="21"/>
        </w:rPr>
      </w:pPr>
      <w:r>
        <w:rPr>
          <w:rFonts w:asciiTheme="majorHAnsi" w:hAnsiTheme="majorHAnsi" w:cstheme="majorHAnsi"/>
          <w:color w:val="000000"/>
          <w:sz w:val="21"/>
          <w:szCs w:val="21"/>
        </w:rPr>
        <w:t>Director</w:t>
      </w:r>
    </w:p>
    <w:p w14:paraId="7D9EE613" w14:textId="77777777" w:rsidR="005B4A0B" w:rsidRPr="005B4A0B" w:rsidRDefault="005B4A0B" w:rsidP="005B4A0B">
      <w:pPr>
        <w:rPr>
          <w:rFonts w:asciiTheme="majorHAnsi" w:hAnsiTheme="majorHAnsi" w:cstheme="majorHAnsi"/>
          <w:color w:val="000000"/>
          <w:sz w:val="21"/>
          <w:szCs w:val="21"/>
        </w:rPr>
      </w:pPr>
      <w:r w:rsidRPr="005B4A0B">
        <w:rPr>
          <w:rFonts w:asciiTheme="majorHAnsi" w:hAnsiTheme="majorHAnsi" w:cstheme="majorHAnsi"/>
          <w:color w:val="000000"/>
          <w:sz w:val="21"/>
          <w:szCs w:val="21"/>
        </w:rPr>
        <w:t>AMA PR</w:t>
      </w:r>
    </w:p>
    <w:p w14:paraId="53ED50C6" w14:textId="77777777" w:rsidR="005B4A0B" w:rsidRPr="005B4A0B" w:rsidRDefault="005B4A0B" w:rsidP="005B4A0B">
      <w:pPr>
        <w:rPr>
          <w:rFonts w:asciiTheme="majorHAnsi" w:hAnsiTheme="majorHAnsi" w:cstheme="majorHAnsi"/>
          <w:color w:val="000000"/>
          <w:sz w:val="21"/>
          <w:szCs w:val="21"/>
        </w:rPr>
      </w:pPr>
      <w:r w:rsidRPr="005B4A0B">
        <w:rPr>
          <w:rFonts w:asciiTheme="majorHAnsi" w:hAnsiTheme="majorHAnsi" w:cstheme="majorHAnsi"/>
          <w:color w:val="000000"/>
          <w:sz w:val="21"/>
          <w:szCs w:val="21"/>
        </w:rPr>
        <w:t>Mob: 0777 560 1259</w:t>
      </w:r>
    </w:p>
    <w:p w14:paraId="5240AF18" w14:textId="77777777" w:rsidR="005B4A0B" w:rsidRPr="005B4A0B" w:rsidRDefault="005B4A0B" w:rsidP="005B4A0B">
      <w:pPr>
        <w:rPr>
          <w:rFonts w:asciiTheme="majorHAnsi" w:hAnsiTheme="majorHAnsi" w:cstheme="majorHAnsi"/>
          <w:color w:val="000000"/>
          <w:sz w:val="21"/>
          <w:szCs w:val="21"/>
        </w:rPr>
      </w:pPr>
      <w:hyperlink r:id="rId6" w:history="1">
        <w:r w:rsidRPr="005B4A0B">
          <w:rPr>
            <w:rStyle w:val="Hyperlink"/>
            <w:rFonts w:asciiTheme="majorHAnsi" w:hAnsiTheme="majorHAnsi" w:cstheme="majorHAnsi"/>
            <w:sz w:val="21"/>
            <w:szCs w:val="21"/>
          </w:rPr>
          <w:t>nick.allen@amapr.com</w:t>
        </w:r>
      </w:hyperlink>
    </w:p>
    <w:p w14:paraId="168A0C87" w14:textId="77777777" w:rsidR="005B4A0B" w:rsidRPr="005B4A0B" w:rsidRDefault="005B4A0B" w:rsidP="005B4A0B">
      <w:pPr>
        <w:rPr>
          <w:rFonts w:asciiTheme="majorHAnsi" w:hAnsiTheme="majorHAnsi" w:cstheme="majorHAnsi"/>
          <w:color w:val="000000"/>
          <w:sz w:val="21"/>
          <w:szCs w:val="21"/>
        </w:rPr>
      </w:pPr>
      <w:hyperlink r:id="rId7" w:history="1">
        <w:r w:rsidRPr="005B4A0B">
          <w:rPr>
            <w:rStyle w:val="Hyperlink"/>
            <w:rFonts w:asciiTheme="majorHAnsi" w:hAnsiTheme="majorHAnsi" w:cstheme="majorHAnsi"/>
            <w:sz w:val="21"/>
            <w:szCs w:val="21"/>
          </w:rPr>
          <w:t>www.amapr.com</w:t>
        </w:r>
      </w:hyperlink>
    </w:p>
    <w:p w14:paraId="490F6498" w14:textId="77777777" w:rsidR="005B4A0B" w:rsidRPr="005B4A0B" w:rsidRDefault="005B4A0B" w:rsidP="005B4A0B">
      <w:pPr>
        <w:rPr>
          <w:rFonts w:asciiTheme="majorHAnsi" w:hAnsiTheme="majorHAnsi" w:cstheme="majorHAnsi"/>
          <w:color w:val="000000"/>
          <w:sz w:val="21"/>
          <w:szCs w:val="21"/>
        </w:rPr>
      </w:pPr>
      <w:r w:rsidRPr="005B4A0B">
        <w:rPr>
          <w:rFonts w:asciiTheme="majorHAnsi" w:hAnsiTheme="majorHAnsi" w:cstheme="majorHAnsi"/>
          <w:color w:val="000000"/>
          <w:sz w:val="21"/>
          <w:szCs w:val="21"/>
        </w:rPr>
        <w:t>@amaprlatest</w:t>
      </w:r>
    </w:p>
    <w:p w14:paraId="000000B2" w14:textId="77777777" w:rsidR="00115DEB" w:rsidRPr="00710CAD" w:rsidRDefault="00115DEB" w:rsidP="000C56F1">
      <w:pPr>
        <w:shd w:val="clear" w:color="auto" w:fill="FFFFFF"/>
        <w:rPr>
          <w:rFonts w:asciiTheme="majorHAnsi" w:hAnsiTheme="majorHAnsi" w:cstheme="majorHAnsi"/>
          <w:color w:val="202020"/>
          <w:sz w:val="24"/>
          <w:szCs w:val="24"/>
        </w:rPr>
      </w:pPr>
    </w:p>
    <w:p w14:paraId="000000B3" w14:textId="77777777" w:rsidR="00115DEB" w:rsidRDefault="00115DEB" w:rsidP="000C56F1">
      <w:pPr>
        <w:shd w:val="clear" w:color="auto" w:fill="FFFFFF"/>
        <w:spacing w:line="360" w:lineRule="auto"/>
        <w:rPr>
          <w:color w:val="202020"/>
          <w:sz w:val="24"/>
          <w:szCs w:val="24"/>
        </w:rPr>
      </w:pPr>
    </w:p>
    <w:p w14:paraId="000000B4" w14:textId="77777777" w:rsidR="00115DEB" w:rsidRDefault="00115DEB" w:rsidP="000C56F1">
      <w:pPr>
        <w:shd w:val="clear" w:color="auto" w:fill="FFFFFF"/>
        <w:spacing w:line="360" w:lineRule="auto"/>
        <w:rPr>
          <w:color w:val="202020"/>
          <w:sz w:val="24"/>
          <w:szCs w:val="24"/>
        </w:rPr>
      </w:pPr>
    </w:p>
    <w:p w14:paraId="000000B5" w14:textId="77777777" w:rsidR="00115DEB" w:rsidRDefault="00115DEB" w:rsidP="000C56F1"/>
    <w:p w14:paraId="479D00F5" w14:textId="77777777" w:rsidR="000C56F1" w:rsidRDefault="000C56F1"/>
    <w:sectPr w:rsidR="000C56F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7F982BC-EFC3-4178-A7E9-A8036C038B09}"/>
    <w:embedBold r:id="rId2" w:fontKey="{D9710677-33FE-4BAF-BE52-7AD286AC771D}"/>
    <w:embedItalic r:id="rId3" w:fontKey="{8A523C6B-06D3-41B8-9EF2-6FF5D8E9494F}"/>
  </w:font>
  <w:font w:name="Cambria">
    <w:panose1 w:val="02040503050406030204"/>
    <w:charset w:val="00"/>
    <w:family w:val="roman"/>
    <w:pitch w:val="variable"/>
    <w:sig w:usb0="E00006FF" w:usb1="420024FF" w:usb2="02000000" w:usb3="00000000" w:csb0="0000019F" w:csb1="00000000"/>
    <w:embedRegular r:id="rId4" w:fontKey="{B5E45663-1681-41E1-AB33-1A1B8D55B96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DEB"/>
    <w:rsid w:val="000C56F1"/>
    <w:rsid w:val="00115DEB"/>
    <w:rsid w:val="001C023F"/>
    <w:rsid w:val="001E1C0C"/>
    <w:rsid w:val="003233BD"/>
    <w:rsid w:val="0041048B"/>
    <w:rsid w:val="005B4A0B"/>
    <w:rsid w:val="00710CAD"/>
    <w:rsid w:val="00897468"/>
    <w:rsid w:val="00A84AAA"/>
    <w:rsid w:val="00B0317B"/>
    <w:rsid w:val="00CE6C8D"/>
    <w:rsid w:val="00D10705"/>
    <w:rsid w:val="00D5770D"/>
    <w:rsid w:val="00F257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81DB1"/>
  <w15:docId w15:val="{46846182-7F51-6441-8574-A3013DAD7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CE6C8D"/>
    <w:rPr>
      <w:color w:val="0000FF" w:themeColor="hyperlink"/>
      <w:u w:val="single"/>
    </w:rPr>
  </w:style>
  <w:style w:type="character" w:styleId="UnresolvedMention">
    <w:name w:val="Unresolved Mention"/>
    <w:basedOn w:val="DefaultParagraphFont"/>
    <w:uiPriority w:val="99"/>
    <w:semiHidden/>
    <w:unhideWhenUsed/>
    <w:rsid w:val="00CE6C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9704182">
      <w:bodyDiv w:val="1"/>
      <w:marLeft w:val="0"/>
      <w:marRight w:val="0"/>
      <w:marTop w:val="0"/>
      <w:marBottom w:val="0"/>
      <w:divBdr>
        <w:top w:val="none" w:sz="0" w:space="0" w:color="auto"/>
        <w:left w:val="none" w:sz="0" w:space="0" w:color="auto"/>
        <w:bottom w:val="none" w:sz="0" w:space="0" w:color="auto"/>
        <w:right w:val="none" w:sz="0" w:space="0" w:color="auto"/>
      </w:divBdr>
      <w:divsChild>
        <w:div w:id="1699886467">
          <w:marLeft w:val="0"/>
          <w:marRight w:val="0"/>
          <w:marTop w:val="0"/>
          <w:marBottom w:val="0"/>
          <w:divBdr>
            <w:top w:val="none" w:sz="0" w:space="0" w:color="auto"/>
            <w:left w:val="none" w:sz="0" w:space="0" w:color="auto"/>
            <w:bottom w:val="none" w:sz="0" w:space="0" w:color="auto"/>
            <w:right w:val="none" w:sz="0" w:space="0" w:color="auto"/>
          </w:divBdr>
        </w:div>
        <w:div w:id="103162020">
          <w:marLeft w:val="0"/>
          <w:marRight w:val="0"/>
          <w:marTop w:val="0"/>
          <w:marBottom w:val="0"/>
          <w:divBdr>
            <w:top w:val="none" w:sz="0" w:space="0" w:color="auto"/>
            <w:left w:val="none" w:sz="0" w:space="0" w:color="auto"/>
            <w:bottom w:val="none" w:sz="0" w:space="0" w:color="auto"/>
            <w:right w:val="none" w:sz="0" w:space="0" w:color="auto"/>
          </w:divBdr>
        </w:div>
        <w:div w:id="1283804385">
          <w:marLeft w:val="0"/>
          <w:marRight w:val="0"/>
          <w:marTop w:val="0"/>
          <w:marBottom w:val="0"/>
          <w:divBdr>
            <w:top w:val="none" w:sz="0" w:space="0" w:color="auto"/>
            <w:left w:val="none" w:sz="0" w:space="0" w:color="auto"/>
            <w:bottom w:val="none" w:sz="0" w:space="0" w:color="auto"/>
            <w:right w:val="none" w:sz="0" w:space="0" w:color="auto"/>
          </w:divBdr>
        </w:div>
        <w:div w:id="1776747752">
          <w:marLeft w:val="0"/>
          <w:marRight w:val="0"/>
          <w:marTop w:val="0"/>
          <w:marBottom w:val="0"/>
          <w:divBdr>
            <w:top w:val="none" w:sz="0" w:space="0" w:color="auto"/>
            <w:left w:val="none" w:sz="0" w:space="0" w:color="auto"/>
            <w:bottom w:val="none" w:sz="0" w:space="0" w:color="auto"/>
            <w:right w:val="none" w:sz="0" w:space="0" w:color="auto"/>
          </w:divBdr>
        </w:div>
        <w:div w:id="1289362947">
          <w:marLeft w:val="0"/>
          <w:marRight w:val="0"/>
          <w:marTop w:val="0"/>
          <w:marBottom w:val="0"/>
          <w:divBdr>
            <w:top w:val="none" w:sz="0" w:space="0" w:color="auto"/>
            <w:left w:val="none" w:sz="0" w:space="0" w:color="auto"/>
            <w:bottom w:val="none" w:sz="0" w:space="0" w:color="auto"/>
            <w:right w:val="none" w:sz="0" w:space="0" w:color="auto"/>
          </w:divBdr>
        </w:div>
        <w:div w:id="185206323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amapr.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nick.allen@amapr.com" TargetMode="External"/><Relationship Id="rId5" Type="http://schemas.openxmlformats.org/officeDocument/2006/relationships/hyperlink" Target="http://www.agitoglobal.com" TargetMode="External"/><Relationship Id="rId4" Type="http://schemas.openxmlformats.org/officeDocument/2006/relationships/image" Target="media/image1.png"/><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3918</Words>
  <Characters>23548</Characters>
  <Application>Microsoft Office Word</Application>
  <DocSecurity>0</DocSecurity>
  <Lines>428</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Daren</cp:lastModifiedBy>
  <cp:revision>2</cp:revision>
  <dcterms:created xsi:type="dcterms:W3CDTF">2026-03-30T10:31:00Z</dcterms:created>
  <dcterms:modified xsi:type="dcterms:W3CDTF">2026-03-30T10:31:00Z</dcterms:modified>
</cp:coreProperties>
</file>